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D7" w:rsidRDefault="00A922D7"/>
    <w:p w:rsidR="00A922D7" w:rsidRDefault="00A4608D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Obrazac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1</w:t>
      </w:r>
    </w:p>
    <w:p w:rsidR="00A922D7" w:rsidRDefault="00A4608D">
      <w:pP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Poziva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za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podnošenje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ponuda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u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postupku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nabavke</w:t>
      </w:r>
      <w:proofErr w:type="spellEnd"/>
      <w:r w:rsidR="00302755">
        <w:rPr>
          <w:rFonts w:ascii="Calibri" w:eastAsia="Calibri" w:hAnsi="Calibri" w:cs="Calibri"/>
          <w:b/>
          <w:color w:val="1F497D"/>
          <w:sz w:val="28"/>
          <w:szCs w:val="28"/>
        </w:rPr>
        <w:t xml:space="preserve"> </w:t>
      </w:r>
      <w:proofErr w:type="spellStart"/>
      <w:r w:rsidR="0079363A">
        <w:rPr>
          <w:rFonts w:asciiTheme="minorHAnsi" w:eastAsia="Calibri" w:hAnsiTheme="minorHAnsi"/>
          <w:b/>
          <w:sz w:val="28"/>
          <w:szCs w:val="28"/>
        </w:rPr>
        <w:t>velike</w:t>
      </w:r>
      <w:proofErr w:type="spellEnd"/>
      <w:r w:rsidR="00302755" w:rsidRPr="00302755">
        <w:rPr>
          <w:rFonts w:asciiTheme="minorHAnsi" w:eastAsia="Calibri" w:hAnsiTheme="minorHAnsi"/>
          <w:b/>
          <w:sz w:val="28"/>
          <w:szCs w:val="28"/>
        </w:rPr>
        <w:t xml:space="preserve"> </w:t>
      </w:r>
      <w:proofErr w:type="spellStart"/>
      <w:r w:rsidR="00302755" w:rsidRPr="00302755">
        <w:rPr>
          <w:rFonts w:asciiTheme="minorHAnsi" w:eastAsia="Calibri" w:hAnsiTheme="minorHAnsi"/>
          <w:b/>
          <w:sz w:val="28"/>
          <w:szCs w:val="28"/>
        </w:rPr>
        <w:t>v</w:t>
      </w:r>
      <w:r w:rsidRPr="00302755">
        <w:rPr>
          <w:rFonts w:asciiTheme="minorHAnsi" w:eastAsia="Calibri" w:hAnsiTheme="minorHAnsi"/>
          <w:b/>
          <w:sz w:val="28"/>
          <w:szCs w:val="28"/>
        </w:rPr>
        <w:t>rednosti</w:t>
      </w:r>
      <w:proofErr w:type="spellEnd"/>
    </w:p>
    <w:p w:rsidR="00A922D7" w:rsidRDefault="00A922D7">
      <w:pPr>
        <w:jc w:val="center"/>
        <w:rPr>
          <w:rFonts w:ascii="Calibri" w:eastAsia="Calibri" w:hAnsi="Calibri" w:cs="Calibri"/>
        </w:rPr>
      </w:pPr>
    </w:p>
    <w:p w:rsidR="00A922D7" w:rsidRDefault="00302755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za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dobara</w:t>
      </w:r>
      <w:proofErr w:type="spellEnd"/>
    </w:p>
    <w:p w:rsidR="00A922D7" w:rsidRDefault="00A4608D">
      <w:pPr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Postupak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nabavke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broj</w:t>
      </w:r>
      <w:proofErr w:type="spellEnd"/>
      <w:r>
        <w:rPr>
          <w:rFonts w:ascii="Calibri" w:eastAsia="Calibri" w:hAnsi="Calibri" w:cs="Calibri"/>
        </w:rPr>
        <w:t xml:space="preserve"> 1/2020</w:t>
      </w:r>
    </w:p>
    <w:p w:rsidR="00A922D7" w:rsidRDefault="00A4608D">
      <w:pPr>
        <w:jc w:val="center"/>
        <w:rPr>
          <w:rFonts w:ascii="Calibri" w:eastAsia="Calibri" w:hAnsi="Calibri" w:cs="Calibri"/>
          <w:i/>
          <w:color w:val="808080"/>
        </w:rPr>
      </w:pPr>
      <w:proofErr w:type="spellStart"/>
      <w:r>
        <w:rPr>
          <w:rFonts w:ascii="Calibri" w:eastAsia="Calibri" w:hAnsi="Calibri" w:cs="Calibri"/>
        </w:rPr>
        <w:t>Predme</w:t>
      </w:r>
      <w:r w:rsidR="00302755">
        <w:rPr>
          <w:rFonts w:ascii="Calibri" w:eastAsia="Calibri" w:hAnsi="Calibri" w:cs="Calibri"/>
        </w:rPr>
        <w:t>t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nabavke</w:t>
      </w:r>
      <w:proofErr w:type="spellEnd"/>
      <w:r w:rsidR="00302755">
        <w:rPr>
          <w:rFonts w:ascii="Calibri" w:eastAsia="Calibri" w:hAnsi="Calibri" w:cs="Calibri"/>
        </w:rPr>
        <w:t xml:space="preserve">: </w:t>
      </w:r>
      <w:proofErr w:type="spellStart"/>
      <w:r w:rsidR="00302755">
        <w:rPr>
          <w:rFonts w:ascii="Calibri" w:eastAsia="Calibri" w:hAnsi="Calibri" w:cs="Calibri"/>
        </w:rPr>
        <w:t>Nabavka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opreme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za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kontrolisanje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protivpožarnih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aparata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i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ispitivanje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hidrantskih</w:t>
      </w:r>
      <w:proofErr w:type="spellEnd"/>
      <w:r w:rsidR="00302755">
        <w:rPr>
          <w:rFonts w:ascii="Calibri" w:eastAsia="Calibri" w:hAnsi="Calibri" w:cs="Calibri"/>
        </w:rPr>
        <w:t xml:space="preserve"> </w:t>
      </w:r>
      <w:proofErr w:type="spellStart"/>
      <w:r w:rsidR="00302755">
        <w:rPr>
          <w:rFonts w:ascii="Calibri" w:eastAsia="Calibri" w:hAnsi="Calibri" w:cs="Calibri"/>
        </w:rPr>
        <w:t>mreža</w:t>
      </w:r>
      <w:proofErr w:type="spellEnd"/>
    </w:p>
    <w:p w:rsidR="00A922D7" w:rsidRDefault="00A922D7">
      <w:pPr>
        <w:rPr>
          <w:rFonts w:ascii="Calibri" w:eastAsia="Calibri" w:hAnsi="Calibri" w:cs="Calibri"/>
        </w:rPr>
      </w:pPr>
    </w:p>
    <w:p w:rsidR="00A922D7" w:rsidRDefault="00A922D7">
      <w:pPr>
        <w:rPr>
          <w:rFonts w:ascii="Calibri" w:eastAsia="Calibri" w:hAnsi="Calibri" w:cs="Calibri"/>
        </w:rPr>
      </w:pPr>
    </w:p>
    <w:tbl>
      <w:tblPr>
        <w:tblStyle w:val="a"/>
        <w:tblW w:w="9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45"/>
        <w:gridCol w:w="6795"/>
      </w:tblGrid>
      <w:tr w:rsidR="00A922D7">
        <w:trPr>
          <w:trHeight w:val="224"/>
        </w:trPr>
        <w:tc>
          <w:tcPr>
            <w:tcW w:w="2445" w:type="dxa"/>
            <w:shd w:val="clear" w:color="auto" w:fill="F2F2F2"/>
          </w:tcPr>
          <w:p w:rsidR="00A922D7" w:rsidRPr="009F6D89" w:rsidRDefault="00A4608D">
            <w:pPr>
              <w:tabs>
                <w:tab w:val="left" w:pos="6864"/>
              </w:tabs>
              <w:rPr>
                <w:rFonts w:ascii="Calibri" w:eastAsia="Calibri" w:hAnsi="Calibri" w:cs="Calibri"/>
              </w:rPr>
            </w:pPr>
            <w:proofErr w:type="spellStart"/>
            <w:r w:rsidRPr="009F6D89">
              <w:rPr>
                <w:rFonts w:ascii="Calibri" w:eastAsia="Calibri" w:hAnsi="Calibri" w:cs="Calibri"/>
              </w:rPr>
              <w:t>Naziv</w:t>
            </w:r>
            <w:proofErr w:type="spellEnd"/>
            <w:r w:rsidRPr="009F6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F6D89">
              <w:rPr>
                <w:rFonts w:ascii="Calibri" w:eastAsia="Calibri" w:hAnsi="Calibri" w:cs="Calibri"/>
              </w:rPr>
              <w:t>naručioca</w:t>
            </w:r>
            <w:proofErr w:type="spellEnd"/>
            <w:r w:rsidRPr="009F6D8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95" w:type="dxa"/>
          </w:tcPr>
          <w:p w:rsidR="00A922D7" w:rsidRPr="00302755" w:rsidRDefault="00302755" w:rsidP="00302755">
            <w:pPr>
              <w:tabs>
                <w:tab w:val="left" w:pos="6864"/>
              </w:tabs>
              <w:rPr>
                <w:rFonts w:asciiTheme="minorHAnsi" w:hAnsiTheme="minorHAnsi"/>
              </w:rPr>
            </w:pPr>
            <w:r w:rsidRPr="00302755">
              <w:rPr>
                <w:rFonts w:asciiTheme="minorHAnsi" w:hAnsiTheme="minorHAnsi"/>
              </w:rPr>
              <w:t xml:space="preserve">Nikola </w:t>
            </w:r>
            <w:proofErr w:type="spellStart"/>
            <w:r w:rsidRPr="00302755">
              <w:rPr>
                <w:rFonts w:asciiTheme="minorHAnsi" w:hAnsiTheme="minorHAnsi"/>
              </w:rPr>
              <w:t>Anđelković</w:t>
            </w:r>
            <w:proofErr w:type="spellEnd"/>
            <w:r w:rsidRPr="00302755">
              <w:rPr>
                <w:rFonts w:asciiTheme="minorHAnsi" w:hAnsiTheme="minorHAnsi"/>
              </w:rPr>
              <w:t xml:space="preserve"> PR </w:t>
            </w:r>
            <w:proofErr w:type="spellStart"/>
            <w:r w:rsidRPr="00302755">
              <w:rPr>
                <w:rFonts w:asciiTheme="minorHAnsi" w:hAnsiTheme="minorHAnsi"/>
              </w:rPr>
              <w:t>Tehničko</w:t>
            </w:r>
            <w:proofErr w:type="spellEnd"/>
            <w:r w:rsidRPr="00302755">
              <w:rPr>
                <w:rFonts w:asciiTheme="minorHAnsi" w:hAnsiTheme="minorHAnsi"/>
              </w:rPr>
              <w:t xml:space="preserve"> </w:t>
            </w:r>
            <w:proofErr w:type="spellStart"/>
            <w:r w:rsidRPr="00302755">
              <w:rPr>
                <w:rFonts w:asciiTheme="minorHAnsi" w:hAnsiTheme="minorHAnsi"/>
              </w:rPr>
              <w:t>savetovanje</w:t>
            </w:r>
            <w:proofErr w:type="spellEnd"/>
            <w:r w:rsidRPr="00302755">
              <w:rPr>
                <w:rFonts w:asciiTheme="minorHAnsi" w:hAnsiTheme="minorHAnsi"/>
              </w:rPr>
              <w:t xml:space="preserve"> </w:t>
            </w:r>
            <w:proofErr w:type="spellStart"/>
            <w:r w:rsidRPr="00302755">
              <w:rPr>
                <w:rFonts w:asciiTheme="minorHAnsi" w:hAnsiTheme="minorHAnsi"/>
              </w:rPr>
              <w:t>Vatro-Protekt</w:t>
            </w:r>
            <w:proofErr w:type="spellEnd"/>
            <w:r w:rsidRPr="00302755">
              <w:rPr>
                <w:rFonts w:asciiTheme="minorHAnsi" w:hAnsiTheme="minorHAnsi"/>
              </w:rPr>
              <w:t xml:space="preserve"> 016 </w:t>
            </w:r>
            <w:proofErr w:type="spellStart"/>
            <w:r w:rsidRPr="00302755">
              <w:rPr>
                <w:rFonts w:asciiTheme="minorHAnsi" w:hAnsiTheme="minorHAnsi"/>
              </w:rPr>
              <w:t>Leskovac</w:t>
            </w:r>
            <w:proofErr w:type="spellEnd"/>
          </w:p>
        </w:tc>
      </w:tr>
      <w:tr w:rsidR="00A922D7">
        <w:trPr>
          <w:trHeight w:val="238"/>
        </w:trPr>
        <w:tc>
          <w:tcPr>
            <w:tcW w:w="2445" w:type="dxa"/>
            <w:shd w:val="clear" w:color="auto" w:fill="F2F2F2"/>
          </w:tcPr>
          <w:p w:rsidR="00A922D7" w:rsidRPr="009F6D89" w:rsidRDefault="00A4608D">
            <w:pPr>
              <w:tabs>
                <w:tab w:val="left" w:pos="6864"/>
              </w:tabs>
              <w:rPr>
                <w:rFonts w:ascii="Calibri" w:eastAsia="Calibri" w:hAnsi="Calibri" w:cs="Calibri"/>
              </w:rPr>
            </w:pPr>
            <w:proofErr w:type="spellStart"/>
            <w:r w:rsidRPr="009F6D89">
              <w:rPr>
                <w:rFonts w:ascii="Calibri" w:eastAsia="Calibri" w:hAnsi="Calibri" w:cs="Calibri"/>
              </w:rPr>
              <w:t>Sedište</w:t>
            </w:r>
            <w:proofErr w:type="spellEnd"/>
            <w:r w:rsidRPr="009F6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F6D89">
              <w:rPr>
                <w:rFonts w:ascii="Calibri" w:eastAsia="Calibri" w:hAnsi="Calibri" w:cs="Calibri"/>
              </w:rPr>
              <w:t>i</w:t>
            </w:r>
            <w:proofErr w:type="spellEnd"/>
            <w:r w:rsidRPr="009F6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F6D89">
              <w:rPr>
                <w:rFonts w:ascii="Calibri" w:eastAsia="Calibri" w:hAnsi="Calibri" w:cs="Calibri"/>
              </w:rPr>
              <w:t>adresa</w:t>
            </w:r>
            <w:proofErr w:type="spellEnd"/>
            <w:r w:rsidRPr="009F6D8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95" w:type="dxa"/>
          </w:tcPr>
          <w:p w:rsidR="00A922D7" w:rsidRPr="00302755" w:rsidRDefault="00302755" w:rsidP="00302755">
            <w:pPr>
              <w:tabs>
                <w:tab w:val="left" w:pos="6864"/>
              </w:tabs>
              <w:rPr>
                <w:rFonts w:asciiTheme="minorHAnsi" w:hAnsiTheme="minorHAnsi"/>
              </w:rPr>
            </w:pPr>
            <w:proofErr w:type="spellStart"/>
            <w:r w:rsidRPr="00302755">
              <w:rPr>
                <w:rFonts w:asciiTheme="minorHAnsi" w:hAnsiTheme="minorHAnsi"/>
              </w:rPr>
              <w:t>Dimitrija</w:t>
            </w:r>
            <w:proofErr w:type="spellEnd"/>
            <w:r w:rsidRPr="00302755">
              <w:rPr>
                <w:rFonts w:asciiTheme="minorHAnsi" w:hAnsiTheme="minorHAnsi"/>
              </w:rPr>
              <w:t xml:space="preserve"> </w:t>
            </w:r>
            <w:proofErr w:type="spellStart"/>
            <w:r w:rsidRPr="00302755">
              <w:rPr>
                <w:rFonts w:asciiTheme="minorHAnsi" w:hAnsiTheme="minorHAnsi"/>
              </w:rPr>
              <w:t>Tucovića</w:t>
            </w:r>
            <w:proofErr w:type="spellEnd"/>
            <w:r w:rsidRPr="00302755">
              <w:rPr>
                <w:rFonts w:asciiTheme="minorHAnsi" w:hAnsiTheme="minorHAnsi"/>
              </w:rPr>
              <w:t xml:space="preserve"> 64, 16 000 </w:t>
            </w:r>
            <w:proofErr w:type="spellStart"/>
            <w:r w:rsidRPr="00302755">
              <w:rPr>
                <w:rFonts w:asciiTheme="minorHAnsi" w:hAnsiTheme="minorHAnsi"/>
              </w:rPr>
              <w:t>Leskovac</w:t>
            </w:r>
            <w:proofErr w:type="spellEnd"/>
          </w:p>
        </w:tc>
      </w:tr>
      <w:tr w:rsidR="00A922D7">
        <w:trPr>
          <w:trHeight w:val="224"/>
        </w:trPr>
        <w:tc>
          <w:tcPr>
            <w:tcW w:w="2445" w:type="dxa"/>
            <w:shd w:val="clear" w:color="auto" w:fill="F2F2F2"/>
          </w:tcPr>
          <w:p w:rsidR="00A922D7" w:rsidRPr="009F6D89" w:rsidRDefault="00A4608D">
            <w:pPr>
              <w:tabs>
                <w:tab w:val="left" w:pos="6864"/>
              </w:tabs>
              <w:rPr>
                <w:rFonts w:ascii="Calibri" w:eastAsia="Calibri" w:hAnsi="Calibri" w:cs="Calibri"/>
              </w:rPr>
            </w:pPr>
            <w:proofErr w:type="spellStart"/>
            <w:r w:rsidRPr="009F6D89">
              <w:rPr>
                <w:rFonts w:ascii="Calibri" w:eastAsia="Calibri" w:hAnsi="Calibri" w:cs="Calibri"/>
              </w:rPr>
              <w:t>Matični</w:t>
            </w:r>
            <w:proofErr w:type="spellEnd"/>
            <w:r w:rsidRPr="009F6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F6D89">
              <w:rPr>
                <w:rFonts w:ascii="Calibri" w:eastAsia="Calibri" w:hAnsi="Calibri" w:cs="Calibri"/>
              </w:rPr>
              <w:t>broj</w:t>
            </w:r>
            <w:proofErr w:type="spellEnd"/>
            <w:r w:rsidRPr="009F6D8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95" w:type="dxa"/>
          </w:tcPr>
          <w:p w:rsidR="00A922D7" w:rsidRPr="00302755" w:rsidRDefault="00302755" w:rsidP="00302755">
            <w:pPr>
              <w:tabs>
                <w:tab w:val="left" w:pos="6864"/>
              </w:tabs>
              <w:rPr>
                <w:rFonts w:asciiTheme="minorHAnsi" w:hAnsiTheme="minorHAnsi"/>
              </w:rPr>
            </w:pPr>
            <w:r w:rsidRPr="00302755">
              <w:rPr>
                <w:rFonts w:asciiTheme="minorHAnsi" w:hAnsiTheme="minorHAnsi"/>
              </w:rPr>
              <w:t>64837290</w:t>
            </w:r>
          </w:p>
        </w:tc>
      </w:tr>
      <w:tr w:rsidR="00A922D7">
        <w:trPr>
          <w:trHeight w:val="238"/>
        </w:trPr>
        <w:tc>
          <w:tcPr>
            <w:tcW w:w="2445" w:type="dxa"/>
            <w:shd w:val="clear" w:color="auto" w:fill="F2F2F2"/>
          </w:tcPr>
          <w:p w:rsidR="00A922D7" w:rsidRPr="009F6D89" w:rsidRDefault="00A4608D">
            <w:pPr>
              <w:tabs>
                <w:tab w:val="left" w:pos="6864"/>
              </w:tabs>
              <w:rPr>
                <w:rFonts w:ascii="Calibri" w:eastAsia="Calibri" w:hAnsi="Calibri" w:cs="Calibri"/>
              </w:rPr>
            </w:pPr>
            <w:r w:rsidRPr="009F6D89">
              <w:rPr>
                <w:rFonts w:ascii="Calibri" w:eastAsia="Calibri" w:hAnsi="Calibri" w:cs="Calibri"/>
              </w:rPr>
              <w:t>PIB:</w:t>
            </w:r>
          </w:p>
        </w:tc>
        <w:tc>
          <w:tcPr>
            <w:tcW w:w="6795" w:type="dxa"/>
          </w:tcPr>
          <w:p w:rsidR="00A922D7" w:rsidRPr="00302755" w:rsidRDefault="00302755" w:rsidP="00302755">
            <w:pPr>
              <w:tabs>
                <w:tab w:val="left" w:pos="6864"/>
              </w:tabs>
              <w:rPr>
                <w:rFonts w:asciiTheme="minorHAnsi" w:hAnsiTheme="minorHAnsi"/>
              </w:rPr>
            </w:pPr>
            <w:r w:rsidRPr="00302755">
              <w:rPr>
                <w:rFonts w:asciiTheme="minorHAnsi" w:hAnsiTheme="minorHAnsi"/>
              </w:rPr>
              <w:t>110371038</w:t>
            </w:r>
          </w:p>
        </w:tc>
      </w:tr>
      <w:tr w:rsidR="00A922D7">
        <w:trPr>
          <w:trHeight w:val="238"/>
        </w:trPr>
        <w:tc>
          <w:tcPr>
            <w:tcW w:w="2445" w:type="dxa"/>
            <w:shd w:val="clear" w:color="auto" w:fill="F2F2F2"/>
          </w:tcPr>
          <w:p w:rsidR="00A922D7" w:rsidRPr="009F6D89" w:rsidRDefault="00A4608D">
            <w:pPr>
              <w:tabs>
                <w:tab w:val="left" w:pos="6864"/>
              </w:tabs>
              <w:rPr>
                <w:rFonts w:ascii="Calibri" w:eastAsia="Calibri" w:hAnsi="Calibri" w:cs="Calibri"/>
              </w:rPr>
            </w:pPr>
            <w:proofErr w:type="spellStart"/>
            <w:r w:rsidRPr="009F6D89">
              <w:rPr>
                <w:rFonts w:ascii="Calibri" w:eastAsia="Calibri" w:hAnsi="Calibri" w:cs="Calibri"/>
              </w:rPr>
              <w:t>Kontakt</w:t>
            </w:r>
            <w:proofErr w:type="spellEnd"/>
            <w:r w:rsidRPr="009F6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F6D89">
              <w:rPr>
                <w:rFonts w:ascii="Calibri" w:eastAsia="Calibri" w:hAnsi="Calibri" w:cs="Calibri"/>
              </w:rPr>
              <w:t>osoba</w:t>
            </w:r>
            <w:proofErr w:type="spellEnd"/>
            <w:r w:rsidRPr="009F6D8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795" w:type="dxa"/>
          </w:tcPr>
          <w:p w:rsidR="00A922D7" w:rsidRPr="00302755" w:rsidRDefault="00302755" w:rsidP="00302755">
            <w:pPr>
              <w:tabs>
                <w:tab w:val="left" w:pos="6864"/>
              </w:tabs>
              <w:rPr>
                <w:rFonts w:asciiTheme="minorHAnsi" w:hAnsiTheme="minorHAnsi"/>
              </w:rPr>
            </w:pPr>
            <w:r w:rsidRPr="00302755">
              <w:rPr>
                <w:rFonts w:asciiTheme="minorHAnsi" w:hAnsiTheme="minorHAnsi"/>
              </w:rPr>
              <w:t xml:space="preserve">Nikola </w:t>
            </w:r>
            <w:proofErr w:type="spellStart"/>
            <w:r w:rsidRPr="00302755">
              <w:rPr>
                <w:rFonts w:asciiTheme="minorHAnsi" w:hAnsiTheme="minorHAnsi"/>
              </w:rPr>
              <w:t>Anđelković</w:t>
            </w:r>
            <w:proofErr w:type="spellEnd"/>
          </w:p>
        </w:tc>
      </w:tr>
      <w:tr w:rsidR="00A922D7">
        <w:trPr>
          <w:trHeight w:val="238"/>
        </w:trPr>
        <w:tc>
          <w:tcPr>
            <w:tcW w:w="2445" w:type="dxa"/>
            <w:shd w:val="clear" w:color="auto" w:fill="F2F2F2"/>
          </w:tcPr>
          <w:p w:rsidR="00A922D7" w:rsidRPr="009F6D89" w:rsidRDefault="00A4608D">
            <w:pPr>
              <w:tabs>
                <w:tab w:val="left" w:pos="6864"/>
              </w:tabs>
              <w:rPr>
                <w:rFonts w:ascii="Calibri" w:eastAsia="Calibri" w:hAnsi="Calibri" w:cs="Calibri"/>
              </w:rPr>
            </w:pPr>
            <w:proofErr w:type="spellStart"/>
            <w:r w:rsidRPr="009F6D89">
              <w:rPr>
                <w:rFonts w:ascii="Calibri" w:eastAsia="Calibri" w:hAnsi="Calibri" w:cs="Calibri"/>
              </w:rPr>
              <w:t>Kontakt</w:t>
            </w:r>
            <w:proofErr w:type="spellEnd"/>
            <w:r w:rsidRPr="009F6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F6D89">
              <w:rPr>
                <w:rFonts w:ascii="Calibri" w:eastAsia="Calibri" w:hAnsi="Calibri" w:cs="Calibri"/>
              </w:rPr>
              <w:t>telefon</w:t>
            </w:r>
            <w:proofErr w:type="spellEnd"/>
            <w:r w:rsidRPr="009F6D89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9F6D89">
              <w:rPr>
                <w:rFonts w:ascii="Calibri" w:eastAsia="Calibri" w:hAnsi="Calibri" w:cs="Calibri"/>
              </w:rPr>
              <w:t>i</w:t>
            </w:r>
            <w:proofErr w:type="spellEnd"/>
            <w:r w:rsidRPr="009F6D89">
              <w:rPr>
                <w:rFonts w:ascii="Calibri" w:eastAsia="Calibri" w:hAnsi="Calibri" w:cs="Calibri"/>
              </w:rPr>
              <w:t xml:space="preserve"> e-mail:</w:t>
            </w:r>
          </w:p>
        </w:tc>
        <w:tc>
          <w:tcPr>
            <w:tcW w:w="6795" w:type="dxa"/>
          </w:tcPr>
          <w:p w:rsidR="00A922D7" w:rsidRPr="00302755" w:rsidRDefault="00302755" w:rsidP="00302755">
            <w:pPr>
              <w:tabs>
                <w:tab w:val="left" w:pos="6864"/>
              </w:tabs>
              <w:rPr>
                <w:rFonts w:asciiTheme="minorHAnsi" w:hAnsiTheme="minorHAnsi"/>
              </w:rPr>
            </w:pPr>
            <w:r w:rsidRPr="00302755">
              <w:rPr>
                <w:rFonts w:asciiTheme="minorHAnsi" w:hAnsiTheme="minorHAnsi"/>
              </w:rPr>
              <w:t>0</w:t>
            </w:r>
            <w:r>
              <w:rPr>
                <w:rFonts w:asciiTheme="minorHAnsi" w:hAnsiTheme="minorHAnsi"/>
              </w:rPr>
              <w:t>607399174</w:t>
            </w:r>
            <w:r w:rsidRPr="00302755">
              <w:rPr>
                <w:rFonts w:asciiTheme="minorHAnsi" w:hAnsiTheme="minorHAnsi"/>
              </w:rPr>
              <w:t xml:space="preserve">   </w:t>
            </w:r>
            <w:hyperlink r:id="rId6" w:history="1">
              <w:r w:rsidRPr="00302755">
                <w:rPr>
                  <w:rStyle w:val="Hyperlink"/>
                  <w:rFonts w:asciiTheme="minorHAnsi" w:hAnsiTheme="minorHAnsi"/>
                </w:rPr>
                <w:t>vatroprotekt016@gmail.com</w:t>
              </w:r>
            </w:hyperlink>
            <w:r w:rsidRPr="00302755">
              <w:rPr>
                <w:rFonts w:asciiTheme="minorHAnsi" w:hAnsiTheme="minorHAnsi"/>
              </w:rPr>
              <w:t xml:space="preserve"> </w:t>
            </w:r>
          </w:p>
        </w:tc>
      </w:tr>
    </w:tbl>
    <w:p w:rsidR="00A922D7" w:rsidRDefault="00A922D7">
      <w:pPr>
        <w:rPr>
          <w:rFonts w:ascii="Calibri" w:eastAsia="Calibri" w:hAnsi="Calibri" w:cs="Calibri"/>
        </w:rPr>
      </w:pPr>
    </w:p>
    <w:p w:rsidR="00A922D7" w:rsidRDefault="00A922D7">
      <w:pPr>
        <w:jc w:val="center"/>
        <w:rPr>
          <w:rFonts w:ascii="Calibri" w:eastAsia="Calibri" w:hAnsi="Calibri" w:cs="Calibri"/>
        </w:rPr>
      </w:pPr>
    </w:p>
    <w:p w:rsidR="00A922D7" w:rsidRPr="009F6D89" w:rsidRDefault="00A4608D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9F6D89">
        <w:rPr>
          <w:rFonts w:ascii="Calibri" w:eastAsia="Calibri" w:hAnsi="Calibri" w:cs="Calibri"/>
          <w:sz w:val="22"/>
          <w:szCs w:val="22"/>
        </w:rPr>
        <w:t>Poštovani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, </w:t>
      </w:r>
    </w:p>
    <w:p w:rsidR="00A922D7" w:rsidRPr="009F6D89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Pr="009F6D89" w:rsidRDefault="00A4608D" w:rsidP="009F6D89">
      <w:pPr>
        <w:jc w:val="both"/>
        <w:rPr>
          <w:rFonts w:ascii="Calibri" w:eastAsia="Calibri" w:hAnsi="Calibri" w:cs="Calibri"/>
          <w:i/>
          <w:color w:val="808080"/>
          <w:sz w:val="22"/>
          <w:szCs w:val="22"/>
        </w:rPr>
      </w:pPr>
      <w:proofErr w:type="spellStart"/>
      <w:r w:rsidRPr="009F6D89">
        <w:rPr>
          <w:rFonts w:ascii="Calibri" w:eastAsia="Calibri" w:hAnsi="Calibri" w:cs="Calibri"/>
          <w:sz w:val="22"/>
          <w:szCs w:val="22"/>
        </w:rPr>
        <w:t>Ovom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prilikom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Vas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pozivamo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nam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dostavite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ponudu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nabavku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o</w:t>
      </w:r>
      <w:r w:rsidRPr="009F6D89">
        <w:rPr>
          <w:rFonts w:ascii="Calibri" w:eastAsia="Calibri" w:hAnsi="Calibri" w:cs="Calibri"/>
          <w:sz w:val="22"/>
          <w:szCs w:val="22"/>
        </w:rPr>
        <w:t>preme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kontrolisanje</w:t>
      </w:r>
      <w:proofErr w:type="spellEnd"/>
      <w:r w:rsidR="00302755"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protivpožarnih</w:t>
      </w:r>
      <w:proofErr w:type="spellEnd"/>
      <w:r w:rsidR="00302755"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aparata</w:t>
      </w:r>
      <w:proofErr w:type="spellEnd"/>
      <w:r w:rsidR="00302755"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="00302755"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ispitivanje</w:t>
      </w:r>
      <w:proofErr w:type="spellEnd"/>
      <w:r w:rsidR="00302755"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hidrantskih</w:t>
      </w:r>
      <w:proofErr w:type="spellEnd"/>
      <w:r w:rsidR="00302755"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mreža</w:t>
      </w:r>
      <w:proofErr w:type="spellEnd"/>
      <w:r w:rsidR="00302755" w:rsidRPr="009F6D89">
        <w:rPr>
          <w:rFonts w:ascii="Calibri" w:eastAsia="Calibri" w:hAnsi="Calibri" w:cs="Calibri"/>
          <w:i/>
          <w:color w:val="808080"/>
          <w:sz w:val="22"/>
          <w:szCs w:val="22"/>
        </w:rPr>
        <w:t xml:space="preserve"> </w:t>
      </w:r>
      <w:r w:rsidRPr="009F6D89">
        <w:rPr>
          <w:rFonts w:ascii="Calibri" w:eastAsia="Calibri" w:hAnsi="Calibri" w:cs="Calibri"/>
          <w:sz w:val="22"/>
          <w:szCs w:val="22"/>
        </w:rPr>
        <w:t xml:space="preserve">u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skladu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sa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uslovima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koji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su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dati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u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nastavku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ovog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poziva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.  </w:t>
      </w:r>
    </w:p>
    <w:p w:rsidR="00A922D7" w:rsidRPr="009F6D89" w:rsidRDefault="00A922D7" w:rsidP="009F6D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Pr="009F6D89" w:rsidRDefault="00A4608D" w:rsidP="009F6D89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9F6D89">
        <w:rPr>
          <w:rFonts w:ascii="Calibri" w:eastAsia="Calibri" w:hAnsi="Calibri" w:cs="Calibri"/>
          <w:sz w:val="22"/>
          <w:szCs w:val="22"/>
        </w:rPr>
        <w:t>Rok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podnošenje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ponuda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r w:rsidRPr="009F6D89">
        <w:rPr>
          <w:rFonts w:asciiTheme="minorHAnsi" w:eastAsia="Calibri" w:hAnsiTheme="minorHAnsi"/>
          <w:sz w:val="22"/>
          <w:szCs w:val="22"/>
        </w:rPr>
        <w:t xml:space="preserve">je </w:t>
      </w:r>
      <w:r w:rsidR="0079363A" w:rsidRPr="0079363A">
        <w:rPr>
          <w:rFonts w:asciiTheme="minorHAnsi" w:eastAsia="Calibri" w:hAnsiTheme="minorHAnsi"/>
          <w:b/>
          <w:sz w:val="22"/>
          <w:szCs w:val="22"/>
        </w:rPr>
        <w:t>23</w:t>
      </w:r>
      <w:r w:rsidRPr="0079363A">
        <w:rPr>
          <w:rFonts w:asciiTheme="minorHAnsi" w:eastAsia="Calibri" w:hAnsiTheme="minorHAnsi"/>
          <w:b/>
          <w:sz w:val="22"/>
          <w:szCs w:val="22"/>
        </w:rPr>
        <w:t xml:space="preserve">.07.2020. </w:t>
      </w:r>
      <w:proofErr w:type="spellStart"/>
      <w:r w:rsidR="00302755" w:rsidRPr="0079363A">
        <w:rPr>
          <w:rFonts w:asciiTheme="minorHAnsi" w:eastAsia="Calibri" w:hAnsiTheme="minorHAnsi"/>
          <w:b/>
          <w:sz w:val="22"/>
          <w:szCs w:val="22"/>
        </w:rPr>
        <w:t>godine</w:t>
      </w:r>
      <w:proofErr w:type="spellEnd"/>
      <w:r w:rsidR="00302755" w:rsidRPr="0079363A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Pr="0079363A">
        <w:rPr>
          <w:rFonts w:asciiTheme="minorHAnsi" w:eastAsia="Calibri" w:hAnsiTheme="minorHAnsi"/>
          <w:b/>
          <w:sz w:val="22"/>
          <w:szCs w:val="22"/>
        </w:rPr>
        <w:t xml:space="preserve">do 12 </w:t>
      </w:r>
      <w:proofErr w:type="spellStart"/>
      <w:r w:rsidRPr="0079363A">
        <w:rPr>
          <w:rFonts w:asciiTheme="minorHAnsi" w:eastAsia="Calibri" w:hAnsiTheme="minorHAnsi"/>
          <w:b/>
          <w:sz w:val="22"/>
          <w:szCs w:val="22"/>
        </w:rPr>
        <w:t>časova</w:t>
      </w:r>
      <w:proofErr w:type="spellEnd"/>
      <w:r w:rsidRPr="0079363A">
        <w:rPr>
          <w:rFonts w:ascii="Calibri" w:eastAsia="Calibri" w:hAnsi="Calibri" w:cs="Calibri"/>
          <w:b/>
          <w:sz w:val="22"/>
          <w:szCs w:val="22"/>
        </w:rPr>
        <w:t>.</w:t>
      </w:r>
    </w:p>
    <w:p w:rsidR="00A922D7" w:rsidRPr="009F6D89" w:rsidRDefault="00A4608D" w:rsidP="009F6D89">
      <w:pPr>
        <w:jc w:val="both"/>
        <w:rPr>
          <w:rFonts w:ascii="Calibri" w:eastAsia="Calibri" w:hAnsi="Calibri" w:cs="Calibri"/>
          <w:sz w:val="22"/>
          <w:szCs w:val="22"/>
        </w:rPr>
      </w:pPr>
      <w:r w:rsidRPr="009F6D89">
        <w:rPr>
          <w:rFonts w:ascii="Calibri" w:eastAsia="Calibri" w:hAnsi="Calibri" w:cs="Calibri"/>
          <w:sz w:val="22"/>
          <w:szCs w:val="22"/>
        </w:rPr>
        <w:t xml:space="preserve">  </w:t>
      </w:r>
    </w:p>
    <w:p w:rsidR="00A922D7" w:rsidRPr="009F6D89" w:rsidRDefault="00A4608D" w:rsidP="009F6D89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9F6D89">
        <w:rPr>
          <w:rFonts w:ascii="Calibri" w:eastAsia="Calibri" w:hAnsi="Calibri" w:cs="Calibri"/>
          <w:sz w:val="22"/>
          <w:szCs w:val="22"/>
        </w:rPr>
        <w:t>Ponuda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smatra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blagovremenom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ako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je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naručiocu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predata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do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r w:rsidR="00302755" w:rsidRPr="009F6D89">
        <w:rPr>
          <w:rFonts w:ascii="Calibri" w:eastAsia="Calibri" w:hAnsi="Calibri" w:cs="Calibri"/>
          <w:sz w:val="22"/>
          <w:szCs w:val="22"/>
        </w:rPr>
        <w:t>2</w:t>
      </w:r>
      <w:r w:rsidR="0079363A">
        <w:rPr>
          <w:rFonts w:ascii="Calibri" w:eastAsia="Calibri" w:hAnsi="Calibri" w:cs="Calibri"/>
          <w:sz w:val="22"/>
          <w:szCs w:val="22"/>
        </w:rPr>
        <w:t>3</w:t>
      </w:r>
      <w:r w:rsidR="00302755" w:rsidRPr="009F6D89">
        <w:rPr>
          <w:rFonts w:ascii="Calibri" w:eastAsia="Calibri" w:hAnsi="Calibri" w:cs="Calibri"/>
          <w:sz w:val="22"/>
          <w:szCs w:val="22"/>
        </w:rPr>
        <w:t xml:space="preserve">.07.2020. </w:t>
      </w:r>
      <w:proofErr w:type="spellStart"/>
      <w:r w:rsidR="00302755" w:rsidRPr="009F6D89">
        <w:rPr>
          <w:rFonts w:ascii="Calibri" w:eastAsia="Calibri" w:hAnsi="Calibri" w:cs="Calibri"/>
          <w:sz w:val="22"/>
          <w:szCs w:val="22"/>
        </w:rPr>
        <w:t>godine</w:t>
      </w:r>
      <w:proofErr w:type="spellEnd"/>
      <w:r w:rsidR="00302755" w:rsidRPr="009F6D89">
        <w:rPr>
          <w:rFonts w:ascii="Calibri" w:eastAsia="Calibri" w:hAnsi="Calibri" w:cs="Calibri"/>
          <w:sz w:val="22"/>
          <w:szCs w:val="22"/>
        </w:rPr>
        <w:t>,</w:t>
      </w:r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najkasnije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do 12 sati.</w:t>
      </w:r>
    </w:p>
    <w:p w:rsidR="00A922D7" w:rsidRPr="009F6D89" w:rsidRDefault="00A922D7" w:rsidP="009F6D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Pr="0079363A" w:rsidRDefault="00A4608D" w:rsidP="009F6D89">
      <w:pPr>
        <w:jc w:val="both"/>
        <w:rPr>
          <w:rFonts w:asciiTheme="minorHAnsi" w:eastAsia="Calibri" w:hAnsiTheme="minorHAnsi"/>
          <w:b/>
          <w:sz w:val="22"/>
          <w:szCs w:val="22"/>
        </w:rPr>
      </w:pPr>
      <w:bookmarkStart w:id="0" w:name="_heading=h.gjdgxs" w:colFirst="0" w:colLast="0"/>
      <w:bookmarkEnd w:id="0"/>
      <w:r w:rsidRPr="009F6D89">
        <w:rPr>
          <w:rFonts w:asciiTheme="minorHAnsi" w:eastAsia="Calibri" w:hAnsiTheme="minorHAnsi"/>
          <w:sz w:val="22"/>
          <w:szCs w:val="22"/>
        </w:rPr>
        <w:t xml:space="preserve">Datum </w:t>
      </w:r>
      <w:proofErr w:type="spellStart"/>
      <w:r w:rsidR="007D670B" w:rsidRPr="009F6D89">
        <w:rPr>
          <w:rFonts w:asciiTheme="minorHAnsi" w:eastAsia="Calibri" w:hAnsiTheme="minorHAnsi"/>
          <w:sz w:val="22"/>
          <w:szCs w:val="22"/>
        </w:rPr>
        <w:t>otvaranja</w:t>
      </w:r>
      <w:proofErr w:type="spellEnd"/>
      <w:r w:rsidR="007D670B" w:rsidRPr="009F6D89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7D670B" w:rsidRPr="009F6D89">
        <w:rPr>
          <w:rFonts w:asciiTheme="minorHAnsi" w:eastAsia="Calibri" w:hAnsiTheme="minorHAnsi"/>
          <w:sz w:val="22"/>
          <w:szCs w:val="22"/>
        </w:rPr>
        <w:t>ponude</w:t>
      </w:r>
      <w:proofErr w:type="spellEnd"/>
      <w:r w:rsidR="007D670B" w:rsidRPr="009F6D89">
        <w:rPr>
          <w:rFonts w:asciiTheme="minorHAnsi" w:eastAsia="Calibri" w:hAnsiTheme="minorHAnsi"/>
          <w:sz w:val="22"/>
          <w:szCs w:val="22"/>
        </w:rPr>
        <w:t xml:space="preserve"> </w:t>
      </w:r>
      <w:r w:rsidRPr="009F6D89">
        <w:rPr>
          <w:rFonts w:asciiTheme="minorHAnsi" w:eastAsia="Calibri" w:hAnsiTheme="minorHAnsi"/>
          <w:sz w:val="22"/>
          <w:szCs w:val="22"/>
        </w:rPr>
        <w:t xml:space="preserve">je </w:t>
      </w:r>
      <w:r w:rsidRPr="0079363A">
        <w:rPr>
          <w:rFonts w:asciiTheme="minorHAnsi" w:eastAsia="Calibri" w:hAnsiTheme="minorHAnsi"/>
          <w:b/>
          <w:sz w:val="22"/>
          <w:szCs w:val="22"/>
        </w:rPr>
        <w:t>2</w:t>
      </w:r>
      <w:r w:rsidR="0079363A" w:rsidRPr="0079363A">
        <w:rPr>
          <w:rFonts w:asciiTheme="minorHAnsi" w:eastAsia="Calibri" w:hAnsiTheme="minorHAnsi"/>
          <w:b/>
          <w:sz w:val="22"/>
          <w:szCs w:val="22"/>
        </w:rPr>
        <w:t>3</w:t>
      </w:r>
      <w:r w:rsidRPr="0079363A">
        <w:rPr>
          <w:rFonts w:asciiTheme="minorHAnsi" w:eastAsia="Calibri" w:hAnsiTheme="minorHAnsi"/>
          <w:b/>
          <w:sz w:val="22"/>
          <w:szCs w:val="22"/>
        </w:rPr>
        <w:t xml:space="preserve">.07.2020. </w:t>
      </w:r>
      <w:proofErr w:type="spellStart"/>
      <w:r w:rsidR="00302755" w:rsidRPr="0079363A">
        <w:rPr>
          <w:rFonts w:asciiTheme="minorHAnsi" w:eastAsia="Calibri" w:hAnsiTheme="minorHAnsi"/>
          <w:b/>
          <w:sz w:val="22"/>
          <w:szCs w:val="22"/>
        </w:rPr>
        <w:t>godine</w:t>
      </w:r>
      <w:proofErr w:type="spellEnd"/>
      <w:r w:rsidR="00302755" w:rsidRPr="0079363A">
        <w:rPr>
          <w:rFonts w:asciiTheme="minorHAnsi" w:eastAsia="Calibri" w:hAnsiTheme="minorHAnsi"/>
          <w:b/>
          <w:sz w:val="22"/>
          <w:szCs w:val="22"/>
        </w:rPr>
        <w:t xml:space="preserve"> </w:t>
      </w:r>
      <w:r w:rsidR="009F6D89" w:rsidRPr="0079363A">
        <w:rPr>
          <w:rFonts w:asciiTheme="minorHAnsi" w:eastAsia="Calibri" w:hAnsiTheme="minorHAnsi"/>
          <w:b/>
          <w:sz w:val="22"/>
          <w:szCs w:val="22"/>
        </w:rPr>
        <w:t>u</w:t>
      </w:r>
      <w:r w:rsidRPr="0079363A">
        <w:rPr>
          <w:rFonts w:asciiTheme="minorHAnsi" w:eastAsia="Calibri" w:hAnsiTheme="minorHAnsi"/>
          <w:b/>
          <w:sz w:val="22"/>
          <w:szCs w:val="22"/>
        </w:rPr>
        <w:t xml:space="preserve"> 12:30  </w:t>
      </w:r>
      <w:proofErr w:type="spellStart"/>
      <w:r w:rsidRPr="0079363A">
        <w:rPr>
          <w:rFonts w:asciiTheme="minorHAnsi" w:eastAsia="Calibri" w:hAnsiTheme="minorHAnsi"/>
          <w:b/>
          <w:sz w:val="22"/>
          <w:szCs w:val="22"/>
        </w:rPr>
        <w:t>časova</w:t>
      </w:r>
      <w:proofErr w:type="spellEnd"/>
      <w:r w:rsidRPr="0079363A">
        <w:rPr>
          <w:rFonts w:asciiTheme="minorHAnsi" w:eastAsia="Calibri" w:hAnsiTheme="minorHAnsi"/>
          <w:b/>
          <w:sz w:val="22"/>
          <w:szCs w:val="22"/>
        </w:rPr>
        <w:t>.</w:t>
      </w:r>
    </w:p>
    <w:p w:rsidR="00A922D7" w:rsidRPr="009F6D89" w:rsidRDefault="00A922D7" w:rsidP="009F6D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Pr="009F6D89" w:rsidRDefault="00A4608D" w:rsidP="009F6D89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 w:rsidRPr="009F6D89">
        <w:rPr>
          <w:rFonts w:ascii="Calibri" w:eastAsia="Calibri" w:hAnsi="Calibri" w:cs="Calibri"/>
          <w:sz w:val="22"/>
          <w:szCs w:val="22"/>
        </w:rPr>
        <w:t>Biće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razmatrane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samo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blagovremene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odgovarajuće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i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prihvatljive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ponude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Neblagovremenom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će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smatrati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ponuda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ponuđača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koja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nije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predata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naručiocu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isteka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roka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za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podnošenje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ponuda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>.</w:t>
      </w:r>
    </w:p>
    <w:p w:rsidR="00A922D7" w:rsidRPr="009F6D89" w:rsidRDefault="00A922D7" w:rsidP="009F6D8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Pr="009F6D89" w:rsidRDefault="00A922D7">
      <w:pPr>
        <w:rPr>
          <w:rFonts w:ascii="Calibri" w:eastAsia="Calibri" w:hAnsi="Calibri" w:cs="Calibri"/>
          <w:sz w:val="22"/>
          <w:szCs w:val="22"/>
        </w:rPr>
      </w:pPr>
    </w:p>
    <w:p w:rsidR="00302755" w:rsidRPr="009F6D89" w:rsidRDefault="00A4608D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F6D89">
        <w:rPr>
          <w:rFonts w:ascii="Calibri" w:eastAsia="Calibri" w:hAnsi="Calibri" w:cs="Calibri"/>
          <w:sz w:val="22"/>
          <w:szCs w:val="22"/>
        </w:rPr>
        <w:t xml:space="preserve">S </w:t>
      </w:r>
      <w:proofErr w:type="spellStart"/>
      <w:r w:rsidRPr="009F6D89">
        <w:rPr>
          <w:rFonts w:ascii="Calibri" w:eastAsia="Calibri" w:hAnsi="Calibri" w:cs="Calibri"/>
          <w:sz w:val="22"/>
          <w:szCs w:val="22"/>
        </w:rPr>
        <w:t>poštovanjem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>,</w:t>
      </w:r>
      <w:r w:rsidRPr="009F6D89">
        <w:rPr>
          <w:rFonts w:ascii="Calibri" w:eastAsia="Calibri" w:hAnsi="Calibri" w:cs="Calibri"/>
          <w:sz w:val="22"/>
          <w:szCs w:val="22"/>
        </w:rPr>
        <w:tab/>
      </w:r>
      <w:r w:rsidRPr="009F6D89">
        <w:rPr>
          <w:rFonts w:ascii="Calibri" w:eastAsia="Calibri" w:hAnsi="Calibri" w:cs="Calibri"/>
          <w:sz w:val="22"/>
          <w:szCs w:val="22"/>
        </w:rPr>
        <w:tab/>
      </w:r>
      <w:r w:rsidRPr="009F6D89">
        <w:rPr>
          <w:rFonts w:ascii="Calibri" w:eastAsia="Calibri" w:hAnsi="Calibri" w:cs="Calibri"/>
          <w:sz w:val="22"/>
          <w:szCs w:val="22"/>
        </w:rPr>
        <w:tab/>
      </w:r>
      <w:r w:rsidRPr="009F6D89">
        <w:rPr>
          <w:rFonts w:ascii="Calibri" w:eastAsia="Calibri" w:hAnsi="Calibri" w:cs="Calibri"/>
          <w:sz w:val="22"/>
          <w:szCs w:val="22"/>
        </w:rPr>
        <w:tab/>
      </w:r>
      <w:r w:rsidRPr="009F6D89">
        <w:rPr>
          <w:rFonts w:ascii="Calibri" w:eastAsia="Calibri" w:hAnsi="Calibri" w:cs="Calibri"/>
          <w:sz w:val="22"/>
          <w:szCs w:val="22"/>
        </w:rPr>
        <w:tab/>
      </w:r>
      <w:r w:rsidRPr="009F6D89">
        <w:rPr>
          <w:rFonts w:ascii="Calibri" w:eastAsia="Calibri" w:hAnsi="Calibri" w:cs="Calibri"/>
          <w:sz w:val="22"/>
          <w:szCs w:val="22"/>
        </w:rPr>
        <w:tab/>
      </w:r>
      <w:r w:rsidRPr="009F6D89">
        <w:rPr>
          <w:rFonts w:ascii="Calibri" w:eastAsia="Calibri" w:hAnsi="Calibri" w:cs="Calibri"/>
          <w:sz w:val="22"/>
          <w:szCs w:val="22"/>
        </w:rPr>
        <w:tab/>
      </w:r>
      <w:r w:rsidRPr="009F6D89">
        <w:rPr>
          <w:rFonts w:ascii="Calibri" w:eastAsia="Calibri" w:hAnsi="Calibri" w:cs="Calibri"/>
          <w:sz w:val="22"/>
          <w:szCs w:val="22"/>
        </w:rPr>
        <w:tab/>
      </w:r>
      <w:r w:rsidRPr="009F6D89">
        <w:rPr>
          <w:rFonts w:ascii="Calibri" w:eastAsia="Calibri" w:hAnsi="Calibri" w:cs="Calibri"/>
          <w:sz w:val="22"/>
          <w:szCs w:val="22"/>
        </w:rPr>
        <w:tab/>
        <w:t xml:space="preserve">             </w:t>
      </w:r>
    </w:p>
    <w:p w:rsidR="00302755" w:rsidRPr="009F6D89" w:rsidRDefault="00302755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D670B" w:rsidRPr="009F6D89" w:rsidRDefault="007D670B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A922D7" w:rsidRPr="009F6D89" w:rsidRDefault="007D670B" w:rsidP="00302755">
      <w:pPr>
        <w:spacing w:line="276" w:lineRule="auto"/>
        <w:ind w:left="6480" w:firstLine="720"/>
        <w:rPr>
          <w:rFonts w:ascii="Calibri" w:eastAsia="Calibri" w:hAnsi="Calibri" w:cs="Calibri"/>
          <w:b/>
          <w:sz w:val="22"/>
          <w:szCs w:val="22"/>
        </w:rPr>
      </w:pPr>
      <w:r w:rsidRPr="009F6D89">
        <w:rPr>
          <w:rFonts w:ascii="Calibri" w:eastAsia="Calibri" w:hAnsi="Calibri" w:cs="Calibri"/>
          <w:sz w:val="22"/>
          <w:szCs w:val="22"/>
        </w:rPr>
        <w:t xml:space="preserve">       </w:t>
      </w:r>
      <w:proofErr w:type="spellStart"/>
      <w:r w:rsidR="00A4608D" w:rsidRPr="009F6D89">
        <w:rPr>
          <w:rFonts w:ascii="Calibri" w:eastAsia="Calibri" w:hAnsi="Calibri" w:cs="Calibri"/>
          <w:b/>
          <w:sz w:val="22"/>
          <w:szCs w:val="22"/>
        </w:rPr>
        <w:t>Naručilac</w:t>
      </w:r>
      <w:proofErr w:type="spellEnd"/>
    </w:p>
    <w:p w:rsidR="00302755" w:rsidRPr="009F6D89" w:rsidRDefault="00302755" w:rsidP="007D670B">
      <w:pPr>
        <w:tabs>
          <w:tab w:val="left" w:pos="6450"/>
          <w:tab w:val="left" w:pos="7725"/>
        </w:tabs>
        <w:spacing w:line="276" w:lineRule="auto"/>
        <w:ind w:left="6450"/>
        <w:jc w:val="right"/>
        <w:rPr>
          <w:rFonts w:ascii="Calibri" w:eastAsia="Calibri" w:hAnsi="Calibri" w:cs="Calibri"/>
          <w:sz w:val="22"/>
          <w:szCs w:val="22"/>
        </w:rPr>
      </w:pPr>
      <w:r w:rsidRPr="009F6D89">
        <w:rPr>
          <w:rFonts w:asciiTheme="minorHAnsi" w:hAnsiTheme="minorHAnsi"/>
          <w:sz w:val="22"/>
          <w:szCs w:val="22"/>
        </w:rPr>
        <w:t xml:space="preserve">Nikola </w:t>
      </w:r>
      <w:proofErr w:type="spellStart"/>
      <w:r w:rsidRPr="009F6D89">
        <w:rPr>
          <w:rFonts w:asciiTheme="minorHAnsi" w:hAnsiTheme="minorHAnsi"/>
          <w:sz w:val="22"/>
          <w:szCs w:val="22"/>
        </w:rPr>
        <w:t>Anđelković</w:t>
      </w:r>
      <w:proofErr w:type="spellEnd"/>
      <w:r w:rsidRPr="009F6D89">
        <w:rPr>
          <w:rFonts w:asciiTheme="minorHAnsi" w:hAnsiTheme="minorHAnsi"/>
          <w:sz w:val="22"/>
          <w:szCs w:val="22"/>
        </w:rPr>
        <w:t xml:space="preserve"> PR </w:t>
      </w:r>
      <w:proofErr w:type="spellStart"/>
      <w:r w:rsidRPr="009F6D89">
        <w:rPr>
          <w:rFonts w:asciiTheme="minorHAnsi" w:hAnsiTheme="minorHAnsi"/>
          <w:sz w:val="22"/>
          <w:szCs w:val="22"/>
        </w:rPr>
        <w:t>Tehničko</w:t>
      </w:r>
      <w:proofErr w:type="spellEnd"/>
      <w:r w:rsidRPr="009F6D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F6D89">
        <w:rPr>
          <w:rFonts w:asciiTheme="minorHAnsi" w:hAnsiTheme="minorHAnsi"/>
          <w:sz w:val="22"/>
          <w:szCs w:val="22"/>
        </w:rPr>
        <w:t>savetovanje</w:t>
      </w:r>
      <w:proofErr w:type="spellEnd"/>
      <w:r w:rsidRPr="009F6D8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F6D89">
        <w:rPr>
          <w:rFonts w:asciiTheme="minorHAnsi" w:hAnsiTheme="minorHAnsi"/>
          <w:sz w:val="22"/>
          <w:szCs w:val="22"/>
        </w:rPr>
        <w:t>Vatro-Protekt</w:t>
      </w:r>
      <w:proofErr w:type="spellEnd"/>
      <w:r w:rsidRPr="009F6D89">
        <w:rPr>
          <w:rFonts w:asciiTheme="minorHAnsi" w:hAnsiTheme="minorHAnsi"/>
          <w:sz w:val="22"/>
          <w:szCs w:val="22"/>
        </w:rPr>
        <w:t xml:space="preserve"> 016 </w:t>
      </w:r>
      <w:proofErr w:type="spellStart"/>
      <w:r w:rsidRPr="009F6D89">
        <w:rPr>
          <w:rFonts w:asciiTheme="minorHAnsi" w:hAnsiTheme="minorHAnsi"/>
          <w:sz w:val="22"/>
          <w:szCs w:val="22"/>
        </w:rPr>
        <w:t>Leskovac</w:t>
      </w:r>
      <w:proofErr w:type="spellEnd"/>
      <w:r w:rsidRPr="009F6D89">
        <w:rPr>
          <w:rFonts w:ascii="Calibri" w:eastAsia="Calibri" w:hAnsi="Calibri" w:cs="Calibri"/>
          <w:sz w:val="22"/>
          <w:szCs w:val="22"/>
        </w:rPr>
        <w:tab/>
      </w:r>
    </w:p>
    <w:p w:rsidR="00A922D7" w:rsidRPr="009F6D89" w:rsidRDefault="00A4608D">
      <w:pPr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 w:rsidRPr="009F6D89">
        <w:rPr>
          <w:rFonts w:ascii="Calibri" w:eastAsia="Calibri" w:hAnsi="Calibri" w:cs="Calibri"/>
          <w:sz w:val="22"/>
          <w:szCs w:val="22"/>
        </w:rPr>
        <w:t>_____________________</w:t>
      </w:r>
    </w:p>
    <w:p w:rsidR="00A922D7" w:rsidRPr="009F6D89" w:rsidRDefault="00A922D7">
      <w:pPr>
        <w:rPr>
          <w:rFonts w:ascii="Calibri" w:eastAsia="Calibri" w:hAnsi="Calibri" w:cs="Calibri"/>
          <w:sz w:val="22"/>
          <w:szCs w:val="22"/>
        </w:rPr>
      </w:pPr>
    </w:p>
    <w:p w:rsidR="00A922D7" w:rsidRPr="009F6D89" w:rsidRDefault="007D670B" w:rsidP="007D670B">
      <w:pPr>
        <w:ind w:left="6480"/>
        <w:jc w:val="center"/>
        <w:rPr>
          <w:rFonts w:ascii="Calibri" w:eastAsia="Calibri" w:hAnsi="Calibri" w:cs="Calibri"/>
          <w:b/>
          <w:sz w:val="22"/>
          <w:szCs w:val="22"/>
        </w:rPr>
      </w:pPr>
      <w:r w:rsidRPr="009F6D89">
        <w:rPr>
          <w:rFonts w:ascii="Calibri" w:eastAsia="Calibri" w:hAnsi="Calibri" w:cs="Calibri"/>
          <w:sz w:val="22"/>
          <w:szCs w:val="22"/>
        </w:rPr>
        <w:t xml:space="preserve">           </w:t>
      </w:r>
      <w:proofErr w:type="spellStart"/>
      <w:r w:rsidR="00A4608D" w:rsidRPr="009F6D89">
        <w:rPr>
          <w:rFonts w:ascii="Calibri" w:eastAsia="Calibri" w:hAnsi="Calibri" w:cs="Calibri"/>
          <w:b/>
          <w:sz w:val="22"/>
          <w:szCs w:val="22"/>
        </w:rPr>
        <w:t>Mesto</w:t>
      </w:r>
      <w:proofErr w:type="spellEnd"/>
      <w:r w:rsidR="00A4608D" w:rsidRPr="009F6D89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A4608D" w:rsidRPr="009F6D89"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 w:rsidR="00A4608D" w:rsidRPr="009F6D89">
        <w:rPr>
          <w:rFonts w:ascii="Calibri" w:eastAsia="Calibri" w:hAnsi="Calibri" w:cs="Calibri"/>
          <w:b/>
          <w:sz w:val="22"/>
          <w:szCs w:val="22"/>
        </w:rPr>
        <w:t xml:space="preserve"> datum</w:t>
      </w:r>
    </w:p>
    <w:p w:rsidR="00A922D7" w:rsidRPr="009F6D89" w:rsidRDefault="00A922D7">
      <w:pPr>
        <w:rPr>
          <w:rFonts w:ascii="Calibri" w:eastAsia="Calibri" w:hAnsi="Calibri" w:cs="Calibri"/>
          <w:sz w:val="22"/>
          <w:szCs w:val="22"/>
        </w:rPr>
      </w:pPr>
    </w:p>
    <w:p w:rsidR="00A922D7" w:rsidRPr="009F6D89" w:rsidRDefault="007D670B" w:rsidP="007D670B">
      <w:pPr>
        <w:jc w:val="right"/>
        <w:rPr>
          <w:rFonts w:ascii="Calibri" w:eastAsia="Calibri" w:hAnsi="Calibri" w:cs="Calibri"/>
          <w:u w:val="single"/>
        </w:rPr>
      </w:pPr>
      <w:proofErr w:type="spellStart"/>
      <w:r w:rsidRPr="009F6D89">
        <w:rPr>
          <w:rFonts w:ascii="Calibri" w:eastAsia="Calibri" w:hAnsi="Calibri" w:cs="Calibri"/>
          <w:sz w:val="22"/>
          <w:szCs w:val="22"/>
          <w:u w:val="single"/>
        </w:rPr>
        <w:t>Leskovac</w:t>
      </w:r>
      <w:proofErr w:type="spellEnd"/>
      <w:r w:rsidRPr="009F6D89">
        <w:rPr>
          <w:rFonts w:ascii="Calibri" w:eastAsia="Calibri" w:hAnsi="Calibri" w:cs="Calibri"/>
          <w:sz w:val="22"/>
          <w:szCs w:val="22"/>
          <w:u w:val="single"/>
        </w:rPr>
        <w:t>, 1</w:t>
      </w:r>
      <w:r w:rsidR="0079363A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9F6D89">
        <w:rPr>
          <w:rFonts w:ascii="Calibri" w:eastAsia="Calibri" w:hAnsi="Calibri" w:cs="Calibri"/>
          <w:sz w:val="22"/>
          <w:szCs w:val="22"/>
          <w:u w:val="single"/>
        </w:rPr>
        <w:t>.07.2020.</w:t>
      </w:r>
      <w:r w:rsidRPr="009F6D89">
        <w:rPr>
          <w:rFonts w:ascii="Calibri" w:eastAsia="Calibri" w:hAnsi="Calibri" w:cs="Calibri"/>
          <w:u w:val="single"/>
        </w:rPr>
        <w:t xml:space="preserve"> </w:t>
      </w:r>
    </w:p>
    <w:p w:rsidR="00A922D7" w:rsidRDefault="00A922D7">
      <w:pPr>
        <w:rPr>
          <w:rFonts w:ascii="Calibri" w:eastAsia="Calibri" w:hAnsi="Calibri" w:cs="Calibri"/>
          <w:sz w:val="22"/>
          <w:szCs w:val="22"/>
        </w:rPr>
      </w:pPr>
    </w:p>
    <w:p w:rsidR="00A922D7" w:rsidRDefault="00A922D7">
      <w:pPr>
        <w:rPr>
          <w:rFonts w:ascii="Calibri" w:eastAsia="Calibri" w:hAnsi="Calibri" w:cs="Calibri"/>
          <w:sz w:val="22"/>
          <w:szCs w:val="22"/>
        </w:rPr>
      </w:pPr>
    </w:p>
    <w:p w:rsidR="00A922D7" w:rsidRDefault="00A922D7">
      <w:pPr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pStyle w:val="Heading1"/>
        <w:numPr>
          <w:ilvl w:val="0"/>
          <w:numId w:val="2"/>
        </w:numPr>
        <w:pBdr>
          <w:bottom w:val="single" w:sz="4" w:space="1" w:color="000000"/>
        </w:pBdr>
        <w:spacing w:before="400" w:after="40"/>
        <w:ind w:left="720" w:hanging="72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lastRenderedPageBreak/>
        <w:t>Uputstvo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ponuđačima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kako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da </w:t>
      </w:r>
      <w:proofErr w:type="spellStart"/>
      <w:r>
        <w:rPr>
          <w:rFonts w:ascii="Calibri" w:eastAsia="Calibri" w:hAnsi="Calibri" w:cs="Calibri"/>
          <w:b/>
          <w:color w:val="000000"/>
        </w:rPr>
        <w:t>sačine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ponudu</w:t>
      </w:r>
      <w:proofErr w:type="spellEnd"/>
    </w:p>
    <w:p w:rsidR="00A922D7" w:rsidRDefault="00A922D7"/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sastavlja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upisuje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tražene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podatke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Obrazac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2 -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male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velike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vrednosti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popunjava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čitko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štampanim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slovima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elektronski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ručno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nabavke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male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vrednosti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pošte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e-mail-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poštom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zapečaćenoj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koverti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kutiji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zatvorenoj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način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prilikom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sigurnošću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utvrditi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put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sačinjena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preuzetom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obrascu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jasna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nedvosmislena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e-mail-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sadržaj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e-mail-a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sprovoditi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druge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trenutka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evaluacije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naznačena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nabavke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velike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vrednosti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isključivo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pošte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zapečaćenoj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koverti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kutiji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zatvorenoj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način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prilikom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sigurnošću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utvrditi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prvi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put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sačinjena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preuzetom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obrascu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jasna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nedvosmislena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povuče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svoju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isteka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povlačenje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punovažn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izmenjenu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dopunjenu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obaveštenje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povlačenju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pre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isteka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dostavljanje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naznačeno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"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". 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Nijedna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isteka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sačinjena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skladu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zahtevima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Poziva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dozvoljeno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varijantama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varijantama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odbijena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podnese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samostalno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podneo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istovremeno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učestvuje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drugog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istom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Troškove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pripreme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podnošenja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snosi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isključivo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tražiti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naručioca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naknadu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troškova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Naknadu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korišćenje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patenata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odgovornost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povredu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zaštićenih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intelektualne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svojine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trećih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snosi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dozvoljeno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dostavljanje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prijem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nedostajućih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dokaza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kakva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uslova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4608D">
      <w:pPr>
        <w:pStyle w:val="Heading1"/>
        <w:numPr>
          <w:ilvl w:val="0"/>
          <w:numId w:val="2"/>
        </w:numPr>
        <w:pBdr>
          <w:bottom w:val="single" w:sz="4" w:space="1" w:color="000000"/>
        </w:pBdr>
        <w:spacing w:before="400" w:after="40"/>
        <w:ind w:left="720" w:hanging="72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Prava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Naručioca</w:t>
      </w:r>
      <w:proofErr w:type="spellEnd"/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zahteva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dodatna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objašnjenja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pomoći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pregledu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vrednovanju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upoređivanju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vrši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kontrolu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odnosno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njegovog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podizvođača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zahteva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dozvoli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promenu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elemenata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značaja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primenu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kriterijuma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dodelu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odnosno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promenu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bi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neodgovarajuća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neprihvatljiva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učinila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odgovarajućom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odnosno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prihvatljivom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drugačije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proizilazi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prirode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postupka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odustati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nepredvidivih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okolnosti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više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onemogućavaju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otežavaju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normalnu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realizaciju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promenjenih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okolnosti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zbog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aručioca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prestane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potreba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utvrđenih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neregularnosti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proceduri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bilo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kojoj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fazi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postupka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obaveze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naknade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štete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odustajanja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pismeno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obavestiti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A922D7" w:rsidRDefault="00A460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Odluku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dodeli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doneti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najkasnije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10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radnih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Ukoliko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sz w:val="22"/>
          <w:szCs w:val="22"/>
        </w:rPr>
        <w:t>dva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(2)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poziva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aručioca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pristupi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zaključenju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zaključiti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ugovor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prvim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sledećim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najpovoljnijem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4608D">
      <w:pPr>
        <w:pStyle w:val="Heading1"/>
        <w:numPr>
          <w:ilvl w:val="0"/>
          <w:numId w:val="2"/>
        </w:numPr>
        <w:pBdr>
          <w:bottom w:val="single" w:sz="4" w:space="1" w:color="000000"/>
        </w:pBdr>
        <w:spacing w:before="400" w:after="40"/>
        <w:ind w:left="720" w:hanging="72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  <w:color w:val="000000"/>
        </w:rPr>
        <w:t>Uslovi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u </w:t>
      </w:r>
      <w:proofErr w:type="spellStart"/>
      <w:r>
        <w:rPr>
          <w:rFonts w:ascii="Calibri" w:eastAsia="Calibri" w:hAnsi="Calibri" w:cs="Calibri"/>
          <w:b/>
          <w:color w:val="000000"/>
        </w:rPr>
        <w:t>postupku</w:t>
      </w:r>
      <w:proofErr w:type="spellEnd"/>
      <w:r>
        <w:rPr>
          <w:rFonts w:ascii="Calibri" w:eastAsia="Calibri" w:hAnsi="Calibri" w:cs="Calibri"/>
          <w:b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</w:rPr>
        <w:t>nabavke</w:t>
      </w:r>
      <w:proofErr w:type="spellEnd"/>
    </w:p>
    <w:p w:rsidR="00A922D7" w:rsidRDefault="00A922D7"/>
    <w:p w:rsidR="00A922D7" w:rsidRDefault="00A46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Cena</w:t>
      </w:r>
      <w:proofErr w:type="spellEnd"/>
    </w:p>
    <w:p w:rsidR="00A922D7" w:rsidRDefault="00A46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treba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izražena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dinarima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PDV-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uračunatim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svim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troškovima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realizaciji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predmetne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nabavke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eventualnim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popustima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fiksna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menjati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iskazana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neuobičajeno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zatražiti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detaljno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objašnjenje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okolnostima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pod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kojima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mogućnosti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navedenu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Nakon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prijema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detaljnog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objašnjenja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odlučiti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da li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navedena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neuobičajeno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razloga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A922D7" w:rsidRDefault="00A460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može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saglasnost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da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izvrši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ispravke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računskih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grešaka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uočenih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prilikom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razmatranja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okončanom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postupku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U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razlike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između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jedinične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ukupne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merodavna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jedinična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Ako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saglasi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ispravkom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računskih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grešaka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naručilac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će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njegovu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ponudu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odbiti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neprihvatljivu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A922D7" w:rsidRDefault="00A46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Rok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način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plaćanja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808080"/>
          <w:sz w:val="22"/>
          <w:szCs w:val="22"/>
        </w:rPr>
      </w:pPr>
    </w:p>
    <w:p w:rsidR="00A922D7" w:rsidRPr="007D670B" w:rsidRDefault="00A922D7" w:rsidP="00793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22D7" w:rsidRPr="007D670B" w:rsidRDefault="00A4608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Calibri" w:hAnsiTheme="minorHAnsi"/>
          <w:sz w:val="22"/>
          <w:szCs w:val="22"/>
        </w:rPr>
      </w:pPr>
      <w:proofErr w:type="spellStart"/>
      <w:r w:rsidRPr="007D670B">
        <w:rPr>
          <w:rFonts w:ascii="Calibri" w:eastAsia="Calibri" w:hAnsi="Calibri" w:cs="Calibri"/>
          <w:color w:val="000000"/>
          <w:sz w:val="22"/>
          <w:szCs w:val="22"/>
        </w:rPr>
        <w:t>Plaćanje</w:t>
      </w:r>
      <w:proofErr w:type="spellEnd"/>
      <w:r w:rsidRPr="007D670B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434298">
        <w:rPr>
          <w:rFonts w:ascii="Calibri" w:eastAsia="Calibri" w:hAnsi="Calibri" w:cs="Calibri"/>
          <w:color w:val="000000"/>
          <w:sz w:val="22"/>
          <w:szCs w:val="22"/>
        </w:rPr>
        <w:t xml:space="preserve">u </w:t>
      </w:r>
      <w:proofErr w:type="spellStart"/>
      <w:r w:rsidR="00434298">
        <w:rPr>
          <w:rFonts w:ascii="Calibri" w:eastAsia="Calibri" w:hAnsi="Calibri" w:cs="Calibri"/>
          <w:color w:val="000000"/>
          <w:sz w:val="22"/>
          <w:szCs w:val="22"/>
        </w:rPr>
        <w:t>iznosu</w:t>
      </w:r>
      <w:proofErr w:type="spellEnd"/>
      <w:r w:rsidR="00434298">
        <w:rPr>
          <w:rFonts w:ascii="Calibri" w:eastAsia="Calibri" w:hAnsi="Calibri" w:cs="Calibri"/>
          <w:color w:val="000000"/>
          <w:sz w:val="22"/>
          <w:szCs w:val="22"/>
        </w:rPr>
        <w:t xml:space="preserve"> od </w:t>
      </w:r>
      <w:bookmarkStart w:id="1" w:name="_GoBack"/>
      <w:bookmarkEnd w:id="1"/>
      <w:r w:rsidR="0079363A">
        <w:rPr>
          <w:rFonts w:ascii="Calibri" w:eastAsia="Calibri" w:hAnsi="Calibri" w:cs="Calibri"/>
          <w:color w:val="000000"/>
          <w:sz w:val="22"/>
          <w:szCs w:val="22"/>
        </w:rPr>
        <w:t>20</w:t>
      </w:r>
      <w:r w:rsidRPr="007D670B">
        <w:rPr>
          <w:rFonts w:asciiTheme="minorHAnsi" w:eastAsia="Calibri" w:hAnsiTheme="minorHAnsi"/>
          <w:sz w:val="22"/>
          <w:szCs w:val="22"/>
        </w:rPr>
        <w:t xml:space="preserve">%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ugovorene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vrednosti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nabavke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u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roku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ne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kraćem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od pet (5)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radnih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dana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od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dana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potpisivanja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ugovora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.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Ostatak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ugovorene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vrednosti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nabavke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nakon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izvršene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isporuke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, u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roku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ne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kraćem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od </w:t>
      </w:r>
      <w:proofErr w:type="spellStart"/>
      <w:r w:rsidR="0079363A">
        <w:rPr>
          <w:rFonts w:asciiTheme="minorHAnsi" w:eastAsia="Calibri" w:hAnsiTheme="minorHAnsi"/>
          <w:sz w:val="22"/>
          <w:szCs w:val="22"/>
        </w:rPr>
        <w:t>dvadeset</w:t>
      </w:r>
      <w:proofErr w:type="spellEnd"/>
      <w:r w:rsidR="0079363A">
        <w:rPr>
          <w:rFonts w:asciiTheme="minorHAnsi" w:eastAsia="Calibri" w:hAnsiTheme="minorHAnsi"/>
          <w:sz w:val="22"/>
          <w:szCs w:val="22"/>
        </w:rPr>
        <w:t xml:space="preserve"> (20</w:t>
      </w:r>
      <w:r w:rsidRPr="007D670B">
        <w:rPr>
          <w:rFonts w:asciiTheme="minorHAnsi" w:eastAsia="Calibri" w:hAnsiTheme="minorHAnsi"/>
          <w:sz w:val="22"/>
          <w:szCs w:val="22"/>
        </w:rPr>
        <w:t xml:space="preserve">)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radnih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dana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,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na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osnovu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Zapisnika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o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primopredaji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dobara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ili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Zapisnika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o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izvršenoj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usluzi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.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Plaćanje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se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vrši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uplatom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na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račun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ponuđača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>.</w:t>
      </w:r>
    </w:p>
    <w:p w:rsidR="00A922D7" w:rsidRPr="007D670B" w:rsidRDefault="00A922D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7D670B" w:rsidRDefault="007D670B" w:rsidP="00793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6D89" w:rsidRDefault="009F6D89" w:rsidP="007936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</w:p>
    <w:p w:rsidR="00A922D7" w:rsidRDefault="00A4608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Calibri" w:eastAsia="Calibri" w:hAnsi="Calibri" w:cs="Calibri"/>
          <w:b/>
          <w:color w:val="000000"/>
        </w:rPr>
      </w:pPr>
      <w:proofErr w:type="spellStart"/>
      <w:r>
        <w:rPr>
          <w:rFonts w:ascii="Calibri" w:eastAsia="Calibri" w:hAnsi="Calibri" w:cs="Calibri"/>
          <w:b/>
        </w:rPr>
        <w:t>Rok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važenja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ponude</w:t>
      </w:r>
      <w:proofErr w:type="spellEnd"/>
    </w:p>
    <w:p w:rsidR="00A922D7" w:rsidRDefault="00A4608D">
      <w:pPr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mora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važi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najmanje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30 </w:t>
      </w:r>
      <w:proofErr w:type="spellStart"/>
      <w:r>
        <w:rPr>
          <w:rFonts w:ascii="Calibri" w:eastAsia="Calibri" w:hAnsi="Calibri" w:cs="Calibri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 </w:t>
      </w:r>
      <w:proofErr w:type="spellStart"/>
      <w:r>
        <w:rPr>
          <w:rFonts w:ascii="Calibri" w:eastAsia="Calibri" w:hAnsi="Calibri" w:cs="Calibri"/>
          <w:sz w:val="22"/>
          <w:szCs w:val="22"/>
        </w:rPr>
        <w:t>dana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otvaranja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U </w:t>
      </w:r>
      <w:proofErr w:type="spellStart"/>
      <w:r>
        <w:rPr>
          <w:rFonts w:ascii="Calibri" w:eastAsia="Calibri" w:hAnsi="Calibri" w:cs="Calibri"/>
          <w:sz w:val="22"/>
          <w:szCs w:val="22"/>
        </w:rPr>
        <w:t>slučaju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da </w:t>
      </w:r>
      <w:proofErr w:type="spellStart"/>
      <w:r>
        <w:rPr>
          <w:rFonts w:ascii="Calibri" w:eastAsia="Calibri" w:hAnsi="Calibri" w:cs="Calibri"/>
          <w:sz w:val="22"/>
          <w:szCs w:val="22"/>
        </w:rPr>
        <w:t>ponuđač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navede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kraći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rok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važenja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ponude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ponuda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se </w:t>
      </w:r>
      <w:proofErr w:type="spellStart"/>
      <w:r>
        <w:rPr>
          <w:rFonts w:ascii="Calibri" w:eastAsia="Calibri" w:hAnsi="Calibri" w:cs="Calibri"/>
          <w:sz w:val="22"/>
          <w:szCs w:val="22"/>
        </w:rPr>
        <w:t>odbija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A922D7" w:rsidRDefault="00A922D7">
      <w:pPr>
        <w:rPr>
          <w:rFonts w:ascii="Calibri" w:eastAsia="Calibri" w:hAnsi="Calibri" w:cs="Calibri"/>
        </w:rPr>
      </w:pPr>
    </w:p>
    <w:p w:rsidR="007D670B" w:rsidRPr="007D670B" w:rsidRDefault="00A4608D" w:rsidP="007D670B">
      <w:pPr>
        <w:rPr>
          <w:rFonts w:asciiTheme="minorHAnsi" w:eastAsia="Calibri" w:hAnsiTheme="minorHAnsi"/>
          <w:b/>
          <w:sz w:val="22"/>
          <w:szCs w:val="22"/>
        </w:rPr>
      </w:pPr>
      <w:proofErr w:type="spellStart"/>
      <w:r w:rsidRPr="007D670B">
        <w:rPr>
          <w:rFonts w:asciiTheme="minorHAnsi" w:eastAsia="Calibri" w:hAnsiTheme="minorHAnsi"/>
          <w:b/>
          <w:sz w:val="22"/>
          <w:szCs w:val="22"/>
        </w:rPr>
        <w:t>Rok</w:t>
      </w:r>
      <w:proofErr w:type="spellEnd"/>
      <w:r w:rsidRPr="007D670B">
        <w:rPr>
          <w:rFonts w:asciiTheme="minorHAnsi" w:eastAsia="Calibri" w:hAnsiTheme="minorHAnsi"/>
          <w:b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b/>
          <w:sz w:val="22"/>
          <w:szCs w:val="22"/>
        </w:rPr>
        <w:t>i</w:t>
      </w:r>
      <w:proofErr w:type="spellEnd"/>
      <w:r w:rsidRPr="007D670B">
        <w:rPr>
          <w:rFonts w:asciiTheme="minorHAnsi" w:eastAsia="Calibri" w:hAnsiTheme="minorHAnsi"/>
          <w:b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b/>
          <w:sz w:val="22"/>
          <w:szCs w:val="22"/>
        </w:rPr>
        <w:t>mesto</w:t>
      </w:r>
      <w:proofErr w:type="spellEnd"/>
      <w:r w:rsidRPr="007D670B">
        <w:rPr>
          <w:rFonts w:asciiTheme="minorHAnsi" w:eastAsia="Calibri" w:hAnsiTheme="minorHAnsi"/>
          <w:b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b/>
          <w:sz w:val="22"/>
          <w:szCs w:val="22"/>
        </w:rPr>
        <w:t>isporuke</w:t>
      </w:r>
      <w:proofErr w:type="spellEnd"/>
      <w:r w:rsidRPr="007D670B">
        <w:rPr>
          <w:rFonts w:asciiTheme="minorHAnsi" w:eastAsia="Calibri" w:hAnsiTheme="minorHAnsi"/>
          <w:b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b/>
          <w:sz w:val="22"/>
          <w:szCs w:val="22"/>
        </w:rPr>
        <w:t>dobara</w:t>
      </w:r>
      <w:proofErr w:type="spellEnd"/>
    </w:p>
    <w:p w:rsidR="007D670B" w:rsidRDefault="007D670B" w:rsidP="007D670B">
      <w:pPr>
        <w:rPr>
          <w:rFonts w:asciiTheme="minorHAnsi" w:eastAsia="Calibri" w:hAnsiTheme="minorHAnsi"/>
          <w:sz w:val="22"/>
          <w:szCs w:val="22"/>
        </w:rPr>
      </w:pPr>
    </w:p>
    <w:p w:rsidR="00A922D7" w:rsidRPr="007D670B" w:rsidRDefault="007D670B" w:rsidP="007D670B">
      <w:pPr>
        <w:rPr>
          <w:rFonts w:asciiTheme="minorHAnsi" w:eastAsia="Calibri" w:hAnsiTheme="minorHAnsi"/>
          <w:sz w:val="22"/>
          <w:szCs w:val="22"/>
        </w:rPr>
      </w:pPr>
      <w:proofErr w:type="spellStart"/>
      <w:r>
        <w:rPr>
          <w:rFonts w:asciiTheme="minorHAnsi" w:eastAsia="Calibri" w:hAnsiTheme="minorHAnsi"/>
          <w:sz w:val="22"/>
          <w:szCs w:val="22"/>
        </w:rPr>
        <w:t>Rok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</w:rPr>
        <w:t>isporuke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sz w:val="22"/>
          <w:szCs w:val="22"/>
        </w:rPr>
        <w:t>dobara</w:t>
      </w:r>
      <w:proofErr w:type="spellEnd"/>
      <w:r>
        <w:rPr>
          <w:rFonts w:asciiTheme="minorHAnsi" w:eastAsia="Calibri" w:hAnsiTheme="minorHAnsi"/>
          <w:sz w:val="22"/>
          <w:szCs w:val="22"/>
        </w:rPr>
        <w:t xml:space="preserve"> </w:t>
      </w:r>
      <w:r w:rsidR="00A4608D" w:rsidRPr="007D670B">
        <w:rPr>
          <w:rFonts w:asciiTheme="minorHAnsi" w:eastAsia="Calibri" w:hAnsiTheme="minorHAnsi"/>
          <w:sz w:val="22"/>
          <w:szCs w:val="22"/>
        </w:rPr>
        <w:t xml:space="preserve">je 30 </w:t>
      </w:r>
      <w:proofErr w:type="spellStart"/>
      <w:r w:rsidR="00A4608D" w:rsidRPr="007D670B">
        <w:rPr>
          <w:rFonts w:asciiTheme="minorHAnsi" w:eastAsia="Calibri" w:hAnsiTheme="minorHAnsi"/>
          <w:sz w:val="22"/>
          <w:szCs w:val="22"/>
        </w:rPr>
        <w:t>dana</w:t>
      </w:r>
      <w:proofErr w:type="spellEnd"/>
      <w:r w:rsidR="00A4608D" w:rsidRPr="007D670B">
        <w:rPr>
          <w:rFonts w:asciiTheme="minorHAnsi" w:eastAsia="Calibri" w:hAnsiTheme="minorHAnsi"/>
          <w:sz w:val="22"/>
          <w:szCs w:val="22"/>
        </w:rPr>
        <w:t xml:space="preserve"> od </w:t>
      </w:r>
      <w:proofErr w:type="spellStart"/>
      <w:r w:rsidR="00A4608D" w:rsidRPr="007D670B">
        <w:rPr>
          <w:rFonts w:asciiTheme="minorHAnsi" w:eastAsia="Calibri" w:hAnsiTheme="minorHAnsi"/>
          <w:sz w:val="22"/>
          <w:szCs w:val="22"/>
        </w:rPr>
        <w:t>dana</w:t>
      </w:r>
      <w:proofErr w:type="spellEnd"/>
      <w:r w:rsidR="00A4608D"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A4608D" w:rsidRPr="007D670B">
        <w:rPr>
          <w:rFonts w:asciiTheme="minorHAnsi" w:eastAsia="Calibri" w:hAnsiTheme="minorHAnsi"/>
          <w:sz w:val="22"/>
          <w:szCs w:val="22"/>
        </w:rPr>
        <w:t>zaključenja</w:t>
      </w:r>
      <w:proofErr w:type="spellEnd"/>
      <w:r w:rsidR="00A4608D"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="00A4608D" w:rsidRPr="007D670B">
        <w:rPr>
          <w:rFonts w:asciiTheme="minorHAnsi" w:eastAsia="Calibri" w:hAnsiTheme="minorHAnsi"/>
          <w:sz w:val="22"/>
          <w:szCs w:val="22"/>
        </w:rPr>
        <w:t>ugovora</w:t>
      </w:r>
      <w:proofErr w:type="spellEnd"/>
      <w:r w:rsidR="00A4608D" w:rsidRPr="007D670B">
        <w:rPr>
          <w:rFonts w:asciiTheme="minorHAnsi" w:eastAsia="Calibri" w:hAnsiTheme="minorHAnsi"/>
          <w:sz w:val="22"/>
          <w:szCs w:val="22"/>
        </w:rPr>
        <w:t>.</w:t>
      </w:r>
    </w:p>
    <w:p w:rsidR="00A922D7" w:rsidRPr="007D670B" w:rsidRDefault="007D670B" w:rsidP="007D670B">
      <w:pPr>
        <w:rPr>
          <w:rFonts w:asciiTheme="minorHAnsi" w:eastAsia="Calibri" w:hAnsiTheme="minorHAnsi"/>
          <w:color w:val="000000"/>
          <w:sz w:val="22"/>
          <w:szCs w:val="22"/>
          <w:lang w:val="sr-Latn-RS"/>
        </w:rPr>
      </w:pPr>
      <w:proofErr w:type="spellStart"/>
      <w:r>
        <w:rPr>
          <w:rFonts w:asciiTheme="minorHAnsi" w:eastAsia="Calibri" w:hAnsiTheme="minorHAnsi"/>
          <w:color w:val="000000"/>
          <w:sz w:val="22"/>
          <w:szCs w:val="22"/>
        </w:rPr>
        <w:t>Mesto</w:t>
      </w:r>
      <w:proofErr w:type="spellEnd"/>
      <w:r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  <w:sz w:val="22"/>
          <w:szCs w:val="22"/>
        </w:rPr>
        <w:t>isporuke</w:t>
      </w:r>
      <w:proofErr w:type="spellEnd"/>
      <w:r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  <w:sz w:val="22"/>
          <w:szCs w:val="22"/>
        </w:rPr>
        <w:t>dobara</w:t>
      </w:r>
      <w:proofErr w:type="spellEnd"/>
      <w:r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A4608D" w:rsidRPr="007D670B">
        <w:rPr>
          <w:rFonts w:asciiTheme="minorHAnsi" w:eastAsia="Calibri" w:hAnsiTheme="minorHAnsi"/>
          <w:color w:val="000000"/>
          <w:sz w:val="22"/>
          <w:szCs w:val="22"/>
        </w:rPr>
        <w:t xml:space="preserve">je </w:t>
      </w:r>
      <w:proofErr w:type="spellStart"/>
      <w:r>
        <w:rPr>
          <w:rFonts w:asciiTheme="minorHAnsi" w:eastAsia="Calibri" w:hAnsiTheme="minorHAnsi"/>
          <w:color w:val="000000"/>
          <w:sz w:val="22"/>
          <w:szCs w:val="22"/>
        </w:rPr>
        <w:t>Leskovac</w:t>
      </w:r>
      <w:proofErr w:type="spellEnd"/>
      <w:r>
        <w:rPr>
          <w:rFonts w:asciiTheme="minorHAnsi" w:eastAsia="Calibri" w:hAnsiTheme="minorHAnsi"/>
          <w:color w:val="000000"/>
          <w:sz w:val="22"/>
          <w:szCs w:val="22"/>
        </w:rPr>
        <w:t xml:space="preserve">, </w:t>
      </w:r>
      <w:proofErr w:type="spellStart"/>
      <w:r>
        <w:rPr>
          <w:rFonts w:asciiTheme="minorHAnsi" w:eastAsia="Calibri" w:hAnsiTheme="minorHAnsi"/>
          <w:color w:val="000000"/>
          <w:sz w:val="22"/>
          <w:szCs w:val="22"/>
        </w:rPr>
        <w:t>Dimitrija</w:t>
      </w:r>
      <w:proofErr w:type="spellEnd"/>
      <w:r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  <w:sz w:val="22"/>
          <w:szCs w:val="22"/>
        </w:rPr>
        <w:t>Tucovi</w:t>
      </w:r>
      <w:proofErr w:type="spellEnd"/>
      <w:r>
        <w:rPr>
          <w:rFonts w:asciiTheme="minorHAnsi" w:eastAsia="Calibri" w:hAnsiTheme="minorHAnsi"/>
          <w:color w:val="000000"/>
          <w:sz w:val="22"/>
          <w:szCs w:val="22"/>
          <w:lang w:val="sr-Latn-RS"/>
        </w:rPr>
        <w:t>ća 64.</w:t>
      </w:r>
    </w:p>
    <w:p w:rsidR="00A922D7" w:rsidRPr="007D670B" w:rsidRDefault="00A922D7" w:rsidP="007D670B">
      <w:pPr>
        <w:rPr>
          <w:rFonts w:asciiTheme="minorHAnsi" w:eastAsia="Calibri" w:hAnsiTheme="minorHAnsi"/>
          <w:sz w:val="22"/>
          <w:szCs w:val="22"/>
        </w:rPr>
      </w:pPr>
    </w:p>
    <w:p w:rsidR="00A922D7" w:rsidRPr="007D670B" w:rsidRDefault="00A4608D" w:rsidP="007D670B">
      <w:pPr>
        <w:rPr>
          <w:rFonts w:asciiTheme="minorHAnsi" w:eastAsia="Calibri" w:hAnsiTheme="minorHAnsi"/>
          <w:color w:val="000000"/>
          <w:sz w:val="22"/>
          <w:szCs w:val="22"/>
        </w:rPr>
      </w:pPr>
      <w:proofErr w:type="spellStart"/>
      <w:r w:rsidRPr="007D670B">
        <w:rPr>
          <w:rFonts w:asciiTheme="minorHAnsi" w:eastAsia="Calibri" w:hAnsiTheme="minorHAnsi"/>
          <w:sz w:val="22"/>
          <w:szCs w:val="22"/>
        </w:rPr>
        <w:t>Kriterijumi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za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ocenjivanje</w:t>
      </w:r>
      <w:proofErr w:type="spellEnd"/>
      <w:r w:rsidRPr="007D670B">
        <w:rPr>
          <w:rFonts w:asciiTheme="minorHAnsi" w:eastAsia="Calibri" w:hAnsiTheme="minorHAnsi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sz w:val="22"/>
          <w:szCs w:val="22"/>
        </w:rPr>
        <w:t>ponude</w:t>
      </w:r>
      <w:proofErr w:type="spellEnd"/>
    </w:p>
    <w:p w:rsidR="00A922D7" w:rsidRPr="007D670B" w:rsidRDefault="00A922D7" w:rsidP="007D670B">
      <w:pPr>
        <w:rPr>
          <w:rFonts w:asciiTheme="minorHAnsi" w:eastAsia="Calibri" w:hAnsiTheme="minorHAnsi"/>
          <w:color w:val="000000"/>
          <w:sz w:val="22"/>
          <w:szCs w:val="22"/>
        </w:rPr>
      </w:pPr>
    </w:p>
    <w:p w:rsidR="00A922D7" w:rsidRPr="007D670B" w:rsidRDefault="00A4608D" w:rsidP="007D670B">
      <w:pPr>
        <w:rPr>
          <w:rFonts w:asciiTheme="minorHAnsi" w:eastAsia="Calibri" w:hAnsiTheme="minorHAnsi"/>
          <w:i/>
          <w:color w:val="808080"/>
          <w:sz w:val="22"/>
          <w:szCs w:val="22"/>
        </w:rPr>
      </w:pPr>
      <w:proofErr w:type="spellStart"/>
      <w:r w:rsidRPr="007D670B">
        <w:rPr>
          <w:rFonts w:asciiTheme="minorHAnsi" w:eastAsia="Calibri" w:hAnsiTheme="minorHAnsi"/>
          <w:color w:val="000000"/>
          <w:sz w:val="22"/>
          <w:szCs w:val="22"/>
        </w:rPr>
        <w:t>Odluka</w:t>
      </w:r>
      <w:proofErr w:type="spellEnd"/>
      <w:r w:rsidRPr="007D670B">
        <w:rPr>
          <w:rFonts w:asciiTheme="minorHAnsi" w:eastAsia="Calibri" w:hAnsiTheme="minorHAnsi"/>
          <w:color w:val="000000"/>
          <w:sz w:val="22"/>
          <w:szCs w:val="22"/>
        </w:rPr>
        <w:t xml:space="preserve"> o </w:t>
      </w:r>
      <w:proofErr w:type="spellStart"/>
      <w:r w:rsidRPr="007D670B">
        <w:rPr>
          <w:rFonts w:asciiTheme="minorHAnsi" w:eastAsia="Calibri" w:hAnsiTheme="minorHAnsi"/>
          <w:color w:val="000000"/>
          <w:sz w:val="22"/>
          <w:szCs w:val="22"/>
        </w:rPr>
        <w:t>dodeli</w:t>
      </w:r>
      <w:proofErr w:type="spellEnd"/>
      <w:r w:rsidRPr="007D670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 w:rsidRPr="007D670B">
        <w:rPr>
          <w:rFonts w:asciiTheme="minorHAnsi" w:eastAsia="Calibri" w:hAnsiTheme="minorHAnsi"/>
          <w:color w:val="000000"/>
          <w:sz w:val="22"/>
          <w:szCs w:val="22"/>
        </w:rPr>
        <w:t>ugovora</w:t>
      </w:r>
      <w:proofErr w:type="spellEnd"/>
      <w:r w:rsidRPr="007D670B">
        <w:rPr>
          <w:rFonts w:asciiTheme="minorHAnsi" w:eastAsia="Calibri" w:hAnsiTheme="minorHAnsi"/>
          <w:color w:val="000000"/>
          <w:sz w:val="22"/>
          <w:szCs w:val="22"/>
        </w:rPr>
        <w:t xml:space="preserve"> o </w:t>
      </w:r>
      <w:proofErr w:type="spellStart"/>
      <w:r w:rsidRPr="007D670B">
        <w:rPr>
          <w:rFonts w:asciiTheme="minorHAnsi" w:eastAsia="Calibri" w:hAnsiTheme="minorHAnsi"/>
          <w:color w:val="000000"/>
          <w:sz w:val="22"/>
          <w:szCs w:val="22"/>
        </w:rPr>
        <w:t>nabavci</w:t>
      </w:r>
      <w:proofErr w:type="spellEnd"/>
      <w:r w:rsidR="007D670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 w:rsidR="007D670B">
        <w:rPr>
          <w:rFonts w:asciiTheme="minorHAnsi" w:eastAsia="Calibri" w:hAnsiTheme="minorHAnsi"/>
          <w:color w:val="000000"/>
          <w:sz w:val="22"/>
          <w:szCs w:val="22"/>
        </w:rPr>
        <w:t>doneće</w:t>
      </w:r>
      <w:proofErr w:type="spellEnd"/>
      <w:r w:rsidR="007D670B">
        <w:rPr>
          <w:rFonts w:asciiTheme="minorHAnsi" w:eastAsia="Calibri" w:hAnsiTheme="minorHAnsi"/>
          <w:color w:val="000000"/>
          <w:sz w:val="22"/>
          <w:szCs w:val="22"/>
        </w:rPr>
        <w:t xml:space="preserve"> se </w:t>
      </w:r>
      <w:proofErr w:type="spellStart"/>
      <w:r w:rsidR="007D670B">
        <w:rPr>
          <w:rFonts w:asciiTheme="minorHAnsi" w:eastAsia="Calibri" w:hAnsiTheme="minorHAnsi"/>
          <w:color w:val="000000"/>
          <w:sz w:val="22"/>
          <w:szCs w:val="22"/>
        </w:rPr>
        <w:t>primenom</w:t>
      </w:r>
      <w:proofErr w:type="spellEnd"/>
      <w:r w:rsidR="007D670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 w:rsidR="007D670B">
        <w:rPr>
          <w:rFonts w:asciiTheme="minorHAnsi" w:eastAsia="Calibri" w:hAnsiTheme="minorHAnsi"/>
          <w:color w:val="000000"/>
          <w:sz w:val="22"/>
          <w:szCs w:val="22"/>
        </w:rPr>
        <w:t>kriterijuma</w:t>
      </w:r>
      <w:proofErr w:type="spellEnd"/>
      <w:r w:rsidR="007D670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 w:rsidR="007D670B">
        <w:rPr>
          <w:rFonts w:asciiTheme="minorHAnsi" w:eastAsia="Calibri" w:hAnsiTheme="minorHAnsi"/>
          <w:color w:val="000000"/>
          <w:sz w:val="22"/>
          <w:szCs w:val="22"/>
        </w:rPr>
        <w:t>najniža</w:t>
      </w:r>
      <w:proofErr w:type="spellEnd"/>
      <w:r w:rsidR="007D670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 w:rsidR="007D670B">
        <w:rPr>
          <w:rFonts w:asciiTheme="minorHAnsi" w:eastAsia="Calibri" w:hAnsiTheme="minorHAnsi"/>
          <w:color w:val="000000"/>
          <w:sz w:val="22"/>
          <w:szCs w:val="22"/>
        </w:rPr>
        <w:t>ponuđena</w:t>
      </w:r>
      <w:proofErr w:type="spellEnd"/>
      <w:r w:rsidR="007D670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proofErr w:type="spellStart"/>
      <w:r w:rsidR="007D670B">
        <w:rPr>
          <w:rFonts w:asciiTheme="minorHAnsi" w:eastAsia="Calibri" w:hAnsiTheme="minorHAnsi"/>
          <w:color w:val="000000"/>
          <w:sz w:val="22"/>
          <w:szCs w:val="22"/>
        </w:rPr>
        <w:t>cena</w:t>
      </w:r>
      <w:proofErr w:type="spellEnd"/>
      <w:r w:rsidR="007D670B">
        <w:rPr>
          <w:rFonts w:asciiTheme="minorHAnsi" w:eastAsia="Calibri" w:hAnsiTheme="minorHAnsi"/>
          <w:color w:val="000000"/>
          <w:sz w:val="22"/>
          <w:szCs w:val="22"/>
        </w:rPr>
        <w:t>.</w:t>
      </w:r>
    </w:p>
    <w:p w:rsidR="00A4608D" w:rsidRPr="007D670B" w:rsidRDefault="00A4608D" w:rsidP="007D670B">
      <w:pPr>
        <w:rPr>
          <w:rFonts w:asciiTheme="minorHAnsi" w:eastAsia="Calibri" w:hAnsiTheme="minorHAnsi"/>
          <w:color w:val="000000"/>
          <w:sz w:val="22"/>
          <w:szCs w:val="22"/>
        </w:rPr>
      </w:pP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A922D7" w:rsidRDefault="00A922D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A922D7">
      <w:pgSz w:w="11906" w:h="16838"/>
      <w:pgMar w:top="851" w:right="1440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002E1"/>
    <w:multiLevelType w:val="multilevel"/>
    <w:tmpl w:val="44F61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53F424C"/>
    <w:multiLevelType w:val="multilevel"/>
    <w:tmpl w:val="2C32E9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AFF3471"/>
    <w:multiLevelType w:val="multilevel"/>
    <w:tmpl w:val="1CF6534C"/>
    <w:lvl w:ilvl="0">
      <w:start w:val="1"/>
      <w:numFmt w:val="decimal"/>
      <w:lvlText w:val="%1."/>
      <w:lvlJc w:val="left"/>
      <w:pPr>
        <w:ind w:left="655" w:hanging="360"/>
      </w:pPr>
      <w:rPr>
        <w:color w:val="1F497D"/>
      </w:rPr>
    </w:lvl>
    <w:lvl w:ilvl="1">
      <w:start w:val="1"/>
      <w:numFmt w:val="decimal"/>
      <w:lvlText w:val="%1.%2."/>
      <w:lvlJc w:val="left"/>
      <w:pPr>
        <w:ind w:left="655" w:hanging="360"/>
      </w:pPr>
      <w:rPr>
        <w:i w:val="0"/>
        <w:color w:val="1F497D"/>
      </w:rPr>
    </w:lvl>
    <w:lvl w:ilvl="2">
      <w:start w:val="1"/>
      <w:numFmt w:val="decimal"/>
      <w:lvlText w:val="%1.%2.%3."/>
      <w:lvlJc w:val="left"/>
      <w:pPr>
        <w:ind w:left="1015" w:hanging="720"/>
      </w:pPr>
    </w:lvl>
    <w:lvl w:ilvl="3">
      <w:start w:val="1"/>
      <w:numFmt w:val="decimal"/>
      <w:lvlText w:val="%1.%2.%3.%4."/>
      <w:lvlJc w:val="left"/>
      <w:pPr>
        <w:ind w:left="1015" w:hanging="720"/>
      </w:pPr>
    </w:lvl>
    <w:lvl w:ilvl="4">
      <w:start w:val="1"/>
      <w:numFmt w:val="decimal"/>
      <w:lvlText w:val="%1.%2.%3.%4.%5."/>
      <w:lvlJc w:val="left"/>
      <w:pPr>
        <w:ind w:left="1375" w:hanging="1080"/>
      </w:pPr>
    </w:lvl>
    <w:lvl w:ilvl="5">
      <w:start w:val="1"/>
      <w:numFmt w:val="decimal"/>
      <w:lvlText w:val="%1.%2.%3.%4.%5.%6."/>
      <w:lvlJc w:val="left"/>
      <w:pPr>
        <w:ind w:left="1375" w:hanging="1080"/>
      </w:pPr>
    </w:lvl>
    <w:lvl w:ilvl="6">
      <w:start w:val="1"/>
      <w:numFmt w:val="decimal"/>
      <w:lvlText w:val="%1.%2.%3.%4.%5.%6.%7."/>
      <w:lvlJc w:val="left"/>
      <w:pPr>
        <w:ind w:left="1735" w:hanging="1440"/>
      </w:pPr>
    </w:lvl>
    <w:lvl w:ilvl="7">
      <w:start w:val="1"/>
      <w:numFmt w:val="decimal"/>
      <w:lvlText w:val="%1.%2.%3.%4.%5.%6.%7.%8."/>
      <w:lvlJc w:val="left"/>
      <w:pPr>
        <w:ind w:left="1735" w:hanging="1440"/>
      </w:pPr>
    </w:lvl>
    <w:lvl w:ilvl="8">
      <w:start w:val="1"/>
      <w:numFmt w:val="decimal"/>
      <w:lvlText w:val="%1.%2.%3.%4.%5.%6.%7.%8.%9."/>
      <w:lvlJc w:val="left"/>
      <w:pPr>
        <w:ind w:left="2095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D7"/>
    <w:rsid w:val="00302755"/>
    <w:rsid w:val="00434298"/>
    <w:rsid w:val="0079363A"/>
    <w:rsid w:val="007D670B"/>
    <w:rsid w:val="009F6D89"/>
    <w:rsid w:val="00A4608D"/>
    <w:rsid w:val="00A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F89AE-6EA1-4ABA-9296-ECA56D2B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755"/>
  </w:style>
  <w:style w:type="paragraph" w:styleId="Heading1">
    <w:name w:val="heading 1"/>
    <w:basedOn w:val="Normal"/>
    <w:next w:val="Normal"/>
    <w:link w:val="Heading1Char"/>
    <w:uiPriority w:val="9"/>
    <w:qFormat/>
    <w:rsid w:val="00911A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11A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11A98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911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A98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302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troprotekt0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p+IFKzbLuqWyTK8y+BfmEGW8w==">AMUW2mXrFQF8brrUNgUvLH0RznLdFOkGA1lqp3+tb+V5cka4Wd/RpwOFhccbWzU1Qj8VAORaT1nyy0BSST+yf9tulocEWhcsM0Oy67va+Y1waZXOELV4OtkEblCmJim/Qy0zCvMpaYPs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Korac</dc:creator>
  <cp:lastModifiedBy>Nikola</cp:lastModifiedBy>
  <cp:revision>7</cp:revision>
  <dcterms:created xsi:type="dcterms:W3CDTF">2020-07-04T16:02:00Z</dcterms:created>
  <dcterms:modified xsi:type="dcterms:W3CDTF">2020-07-10T09:08:00Z</dcterms:modified>
</cp:coreProperties>
</file>